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4B008F" w14:textId="77777777" w:rsidR="006B43EC" w:rsidRPr="00CC00CE" w:rsidRDefault="006B43EC" w:rsidP="00645D97">
      <w:pPr>
        <w:spacing w:line="249" w:lineRule="auto"/>
        <w:rPr>
          <w:sz w:val="50"/>
          <w:lang w:val="es-ES"/>
        </w:rPr>
      </w:pPr>
      <w:r w:rsidRPr="00CC00CE">
        <w:rPr>
          <w:sz w:val="50"/>
          <w:lang w:val="es-ES"/>
        </w:rPr>
        <w:t>El trabajo nocturno en Colombia. Impacto sobre la salud en el personal médico en hospitales de tercer nivel en el área metropolitana de Bucaramanga.</w:t>
      </w:r>
    </w:p>
    <w:p w14:paraId="18614013" w14:textId="77777777" w:rsidR="006B43EC" w:rsidRPr="00CC00CE" w:rsidRDefault="006B43EC" w:rsidP="006B43EC">
      <w:pPr>
        <w:pStyle w:val="Textoindependiente"/>
        <w:spacing w:before="223"/>
        <w:rPr>
          <w:sz w:val="22"/>
          <w:lang w:val="es-ES"/>
        </w:rPr>
      </w:pPr>
    </w:p>
    <w:p w14:paraId="65E3CF60" w14:textId="6867F8C9" w:rsidR="006B43EC" w:rsidRPr="00CC00CE" w:rsidRDefault="006B43EC" w:rsidP="00645D97">
      <w:pPr>
        <w:spacing w:line="305" w:lineRule="exact"/>
        <w:rPr>
          <w:lang w:val="es-ES"/>
        </w:rPr>
      </w:pPr>
      <w:r w:rsidRPr="00CC00CE">
        <w:rPr>
          <w:spacing w:val="-2"/>
          <w:lang w:val="es-ES"/>
        </w:rPr>
        <w:t>María Alejandra Alba Díaz</w:t>
      </w:r>
      <w:r w:rsidR="009771E2" w:rsidRPr="009771E2">
        <w:rPr>
          <w:position w:val="7"/>
          <w:sz w:val="15"/>
          <w:lang w:val="es-ES"/>
        </w:rPr>
        <w:t xml:space="preserve"> </w:t>
      </w:r>
      <w:r w:rsidR="009771E2" w:rsidRPr="00CC00CE">
        <w:rPr>
          <w:position w:val="7"/>
          <w:sz w:val="15"/>
          <w:lang w:val="es-ES"/>
        </w:rPr>
        <w:t>a</w:t>
      </w:r>
      <w:r w:rsidRPr="00CC00CE">
        <w:rPr>
          <w:rFonts w:ascii="Cambria Math" w:hAnsi="Cambria Math" w:cs="Cambria Math"/>
          <w:spacing w:val="-2"/>
          <w:vertAlign w:val="superscript"/>
          <w:lang w:val="es-ES"/>
        </w:rPr>
        <w:t>∗</w:t>
      </w:r>
    </w:p>
    <w:p w14:paraId="6F9771BC" w14:textId="77777777" w:rsidR="006B43EC" w:rsidRPr="00CC00CE" w:rsidRDefault="006B43EC" w:rsidP="00645D97">
      <w:pPr>
        <w:spacing w:line="220" w:lineRule="exact"/>
        <w:rPr>
          <w:i/>
          <w:sz w:val="20"/>
          <w:lang w:val="es-ES"/>
        </w:rPr>
      </w:pPr>
      <w:bookmarkStart w:id="0" w:name="_Hlk176783361"/>
      <w:r w:rsidRPr="00CC00CE">
        <w:rPr>
          <w:position w:val="7"/>
          <w:sz w:val="15"/>
          <w:lang w:val="es-ES"/>
        </w:rPr>
        <w:t>a</w:t>
      </w:r>
      <w:r w:rsidRPr="00CC00CE">
        <w:rPr>
          <w:spacing w:val="-24"/>
          <w:position w:val="7"/>
          <w:sz w:val="15"/>
          <w:lang w:val="es-ES"/>
        </w:rPr>
        <w:t xml:space="preserve"> </w:t>
      </w:r>
      <w:bookmarkEnd w:id="0"/>
      <w:r w:rsidRPr="00CC00CE">
        <w:rPr>
          <w:i/>
          <w:sz w:val="20"/>
          <w:lang w:val="es-ES"/>
        </w:rPr>
        <w:t>Escuela</w:t>
      </w:r>
      <w:r w:rsidRPr="00CC00CE">
        <w:rPr>
          <w:i/>
          <w:spacing w:val="41"/>
          <w:sz w:val="20"/>
          <w:lang w:val="es-ES"/>
        </w:rPr>
        <w:t xml:space="preserve"> </w:t>
      </w:r>
      <w:r w:rsidRPr="00CC00CE">
        <w:rPr>
          <w:i/>
          <w:sz w:val="20"/>
          <w:lang w:val="es-ES"/>
        </w:rPr>
        <w:t>de</w:t>
      </w:r>
      <w:r w:rsidRPr="00CC00CE">
        <w:rPr>
          <w:i/>
          <w:spacing w:val="44"/>
          <w:sz w:val="20"/>
          <w:lang w:val="es-ES"/>
        </w:rPr>
        <w:t xml:space="preserve"> </w:t>
      </w:r>
      <w:r w:rsidRPr="00CC00CE">
        <w:rPr>
          <w:i/>
          <w:sz w:val="20"/>
          <w:lang w:val="es-ES"/>
        </w:rPr>
        <w:t>Estudios</w:t>
      </w:r>
      <w:r w:rsidRPr="00CC00CE">
        <w:rPr>
          <w:i/>
          <w:spacing w:val="43"/>
          <w:sz w:val="20"/>
          <w:lang w:val="es-ES"/>
        </w:rPr>
        <w:t xml:space="preserve"> </w:t>
      </w:r>
      <w:r w:rsidRPr="00CC00CE">
        <w:rPr>
          <w:i/>
          <w:sz w:val="20"/>
          <w:lang w:val="es-ES"/>
        </w:rPr>
        <w:t>Industriales</w:t>
      </w:r>
      <w:r w:rsidRPr="00CC00CE">
        <w:rPr>
          <w:i/>
          <w:spacing w:val="43"/>
          <w:sz w:val="20"/>
          <w:lang w:val="es-ES"/>
        </w:rPr>
        <w:t xml:space="preserve"> </w:t>
      </w:r>
      <w:r w:rsidRPr="00CC00CE">
        <w:rPr>
          <w:i/>
          <w:sz w:val="20"/>
          <w:lang w:val="es-ES"/>
        </w:rPr>
        <w:t>y</w:t>
      </w:r>
      <w:r w:rsidRPr="00CC00CE">
        <w:rPr>
          <w:i/>
          <w:spacing w:val="43"/>
          <w:sz w:val="20"/>
          <w:lang w:val="es-ES"/>
        </w:rPr>
        <w:t xml:space="preserve"> </w:t>
      </w:r>
      <w:r w:rsidRPr="00CC00CE">
        <w:rPr>
          <w:i/>
          <w:sz w:val="20"/>
          <w:lang w:val="es-ES"/>
        </w:rPr>
        <w:t>Empresariales,</w:t>
      </w:r>
      <w:r w:rsidRPr="00CC00CE">
        <w:rPr>
          <w:i/>
          <w:spacing w:val="44"/>
          <w:sz w:val="20"/>
          <w:lang w:val="es-ES"/>
        </w:rPr>
        <w:t xml:space="preserve"> </w:t>
      </w:r>
      <w:r w:rsidRPr="00CC00CE">
        <w:rPr>
          <w:i/>
          <w:sz w:val="20"/>
          <w:lang w:val="es-ES"/>
        </w:rPr>
        <w:t>Universidad</w:t>
      </w:r>
      <w:r w:rsidRPr="00CC00CE">
        <w:rPr>
          <w:i/>
          <w:spacing w:val="43"/>
          <w:sz w:val="20"/>
          <w:lang w:val="es-ES"/>
        </w:rPr>
        <w:t xml:space="preserve"> </w:t>
      </w:r>
      <w:r w:rsidRPr="00CC00CE">
        <w:rPr>
          <w:i/>
          <w:sz w:val="20"/>
          <w:lang w:val="es-ES"/>
        </w:rPr>
        <w:t>Industrial</w:t>
      </w:r>
      <w:r w:rsidRPr="00CC00CE">
        <w:rPr>
          <w:i/>
          <w:spacing w:val="43"/>
          <w:sz w:val="20"/>
          <w:lang w:val="es-ES"/>
        </w:rPr>
        <w:t xml:space="preserve"> </w:t>
      </w:r>
      <w:r w:rsidRPr="00CC00CE">
        <w:rPr>
          <w:i/>
          <w:sz w:val="20"/>
          <w:lang w:val="es-ES"/>
        </w:rPr>
        <w:t>de</w:t>
      </w:r>
      <w:r w:rsidRPr="00CC00CE">
        <w:rPr>
          <w:i/>
          <w:spacing w:val="43"/>
          <w:sz w:val="20"/>
          <w:lang w:val="es-ES"/>
        </w:rPr>
        <w:t xml:space="preserve"> </w:t>
      </w:r>
      <w:r w:rsidRPr="00CC00CE">
        <w:rPr>
          <w:i/>
          <w:sz w:val="20"/>
          <w:lang w:val="es-ES"/>
        </w:rPr>
        <w:t>Santander,</w:t>
      </w:r>
      <w:r w:rsidRPr="00CC00CE">
        <w:rPr>
          <w:i/>
          <w:spacing w:val="43"/>
          <w:sz w:val="20"/>
          <w:lang w:val="es-ES"/>
        </w:rPr>
        <w:t xml:space="preserve"> </w:t>
      </w:r>
      <w:r w:rsidRPr="00CC00CE">
        <w:rPr>
          <w:i/>
          <w:spacing w:val="-2"/>
          <w:sz w:val="20"/>
          <w:lang w:val="es-ES"/>
        </w:rPr>
        <w:t>Bucaramanga,</w:t>
      </w:r>
    </w:p>
    <w:p w14:paraId="1FF32DAA" w14:textId="77777777" w:rsidR="006B43EC" w:rsidRPr="00936BFD" w:rsidRDefault="006B43EC" w:rsidP="00645D97">
      <w:pPr>
        <w:spacing w:before="9" w:line="223" w:lineRule="exact"/>
        <w:rPr>
          <w:i/>
          <w:spacing w:val="-2"/>
          <w:sz w:val="20"/>
        </w:rPr>
      </w:pPr>
      <w:r w:rsidRPr="00936BFD">
        <w:rPr>
          <w:i/>
          <w:spacing w:val="-2"/>
          <w:sz w:val="20"/>
        </w:rPr>
        <w:t>Colombia</w:t>
      </w:r>
    </w:p>
    <w:p w14:paraId="4F2B89AE" w14:textId="77777777" w:rsidR="00645D97" w:rsidRPr="00936BFD" w:rsidRDefault="00645D97" w:rsidP="00645D97">
      <w:pPr>
        <w:rPr>
          <w:i/>
          <w:sz w:val="20"/>
        </w:rPr>
      </w:pPr>
    </w:p>
    <w:p w14:paraId="1EA6CBAF" w14:textId="77777777" w:rsidR="00E221F0" w:rsidRPr="00936BFD" w:rsidRDefault="00E221F0" w:rsidP="00B4185C">
      <w:pPr>
        <w:rPr>
          <w:b/>
          <w:bCs/>
          <w:sz w:val="18"/>
          <w:szCs w:val="18"/>
        </w:rPr>
      </w:pPr>
      <w:bookmarkStart w:id="1" w:name="_Toc175864988"/>
    </w:p>
    <w:p w14:paraId="4B2D5834" w14:textId="77777777" w:rsidR="00E221F0" w:rsidRPr="00B4185C" w:rsidRDefault="00E221F0" w:rsidP="00E221F0">
      <w:pPr>
        <w:rPr>
          <w:b/>
          <w:sz w:val="20"/>
        </w:rPr>
      </w:pPr>
      <w:r w:rsidRPr="00B4185C">
        <w:rPr>
          <w:b/>
          <w:sz w:val="20"/>
        </w:rPr>
        <w:t>Abstract</w:t>
      </w:r>
    </w:p>
    <w:p w14:paraId="259D9AEF" w14:textId="77777777" w:rsidR="00E221F0" w:rsidRDefault="00E221F0" w:rsidP="00E221F0">
      <w:pPr>
        <w:spacing w:before="193"/>
        <w:jc w:val="both"/>
        <w:rPr>
          <w:bCs/>
          <w:sz w:val="18"/>
          <w:szCs w:val="18"/>
        </w:rPr>
      </w:pPr>
      <w:r w:rsidRPr="00B4185C">
        <w:rPr>
          <w:bCs/>
          <w:sz w:val="18"/>
          <w:szCs w:val="18"/>
        </w:rPr>
        <w:t>Today's lifestyle has generated the need for 24-hour employment through the implementation of rotating shifts. One of the most affected sectors is healthcare, where professionals who provide their services during the night are exposed to an unstable circadian rhythm that, in the long term, can have consequences for th</w:t>
      </w:r>
      <w:r>
        <w:rPr>
          <w:bCs/>
          <w:sz w:val="18"/>
          <w:szCs w:val="18"/>
        </w:rPr>
        <w:t>eir health and quality of life.</w:t>
      </w:r>
    </w:p>
    <w:p w14:paraId="2A4D86B6" w14:textId="77777777" w:rsidR="00E221F0" w:rsidRDefault="00E221F0" w:rsidP="00E221F0">
      <w:pPr>
        <w:spacing w:before="193"/>
        <w:jc w:val="both"/>
        <w:rPr>
          <w:bCs/>
          <w:sz w:val="18"/>
          <w:szCs w:val="18"/>
        </w:rPr>
      </w:pPr>
      <w:r w:rsidRPr="00B4185C">
        <w:rPr>
          <w:bCs/>
          <w:sz w:val="18"/>
          <w:szCs w:val="18"/>
        </w:rPr>
        <w:t>This research develops a study on the perceived detriment to health of medical personnel in third level hospitals in the metropolitan area of Bucaramanga, focusing on the evaluation of working conditions associated with night work. An evaluation instrument designed to measure relevant generic health concepts, known as SF-36 (Short Form Health Survey), was used. This questionnaire consists of eight categories covering: physical function, physical role, bodily pain, general health, vitality, social function, emotional role, and metal health. It also includes an additional item apart from the eight mentioned above, aimed at assessing the general health status</w:t>
      </w:r>
      <w:r>
        <w:rPr>
          <w:bCs/>
          <w:sz w:val="18"/>
          <w:szCs w:val="18"/>
        </w:rPr>
        <w:t xml:space="preserve"> compared to the previous year.</w:t>
      </w:r>
    </w:p>
    <w:p w14:paraId="7B35BD52" w14:textId="77777777" w:rsidR="00E221F0" w:rsidRPr="00B4185C" w:rsidRDefault="00E221F0" w:rsidP="00E221F0">
      <w:pPr>
        <w:spacing w:before="193"/>
        <w:jc w:val="both"/>
        <w:rPr>
          <w:bCs/>
          <w:sz w:val="18"/>
          <w:szCs w:val="18"/>
        </w:rPr>
      </w:pPr>
      <w:r w:rsidRPr="00B4185C">
        <w:rPr>
          <w:bCs/>
          <w:sz w:val="18"/>
          <w:szCs w:val="18"/>
        </w:rPr>
        <w:t>For the development of this work, support was provided by third-level hospitals in the metropolitan area of Bucaramanga, including Hospital Universitario de Santander, Clínica Chicamocha, and Hospital Universitario Los Comuneros. These institutions supplied the necessary personnel for the survey. Subsequently, through statistical analysis conducted with Minitab software, results were obtained that facilitated the achievement of the study's objectives.</w:t>
      </w:r>
    </w:p>
    <w:p w14:paraId="57ACDE63" w14:textId="77777777" w:rsidR="00E221F0" w:rsidRPr="00B4185C" w:rsidRDefault="00E221F0" w:rsidP="00E221F0">
      <w:pPr>
        <w:spacing w:before="193"/>
        <w:rPr>
          <w:bCs/>
          <w:sz w:val="18"/>
          <w:szCs w:val="18"/>
        </w:rPr>
      </w:pPr>
      <w:r w:rsidRPr="00B4185C">
        <w:rPr>
          <w:b/>
          <w:bCs/>
          <w:sz w:val="18"/>
          <w:szCs w:val="18"/>
        </w:rPr>
        <w:t>Key Words</w:t>
      </w:r>
      <w:r w:rsidRPr="00B4185C">
        <w:rPr>
          <w:bCs/>
          <w:sz w:val="18"/>
          <w:szCs w:val="18"/>
        </w:rPr>
        <w:t>: Night work, Working hours, Occupational hazards, Medical personnel.</w:t>
      </w:r>
    </w:p>
    <w:p w14:paraId="1DDC4F83" w14:textId="77777777" w:rsidR="00E221F0" w:rsidRPr="00B4185C" w:rsidRDefault="00E221F0" w:rsidP="00E221F0">
      <w:pPr>
        <w:pStyle w:val="Ttulo1"/>
        <w:ind w:left="0"/>
        <w:jc w:val="left"/>
        <w:rPr>
          <w:rFonts w:cs="Times New Roman"/>
          <w:sz w:val="18"/>
          <w:szCs w:val="18"/>
          <w:lang w:val="en-US"/>
        </w:rPr>
        <w:sectPr w:rsidR="00E221F0" w:rsidRPr="00B4185C" w:rsidSect="00894562">
          <w:headerReference w:type="default" r:id="rId8"/>
          <w:type w:val="continuous"/>
          <w:pgSz w:w="12240" w:h="15840"/>
          <w:pgMar w:top="1417" w:right="1701" w:bottom="1417" w:left="1701" w:header="708" w:footer="708" w:gutter="0"/>
          <w:cols w:space="708"/>
          <w:docGrid w:linePitch="360"/>
        </w:sectPr>
      </w:pPr>
    </w:p>
    <w:p w14:paraId="76C1AA49" w14:textId="77777777" w:rsidR="00E221F0" w:rsidRPr="00E221F0" w:rsidRDefault="00E221F0" w:rsidP="00B4185C">
      <w:pPr>
        <w:rPr>
          <w:b/>
          <w:bCs/>
          <w:sz w:val="18"/>
          <w:szCs w:val="18"/>
        </w:rPr>
      </w:pPr>
    </w:p>
    <w:p w14:paraId="0C2B5611" w14:textId="77777777" w:rsidR="00E221F0" w:rsidRPr="00E221F0" w:rsidRDefault="00E221F0" w:rsidP="00B4185C">
      <w:pPr>
        <w:rPr>
          <w:b/>
          <w:bCs/>
          <w:sz w:val="18"/>
          <w:szCs w:val="18"/>
        </w:rPr>
      </w:pPr>
    </w:p>
    <w:p w14:paraId="544DB785" w14:textId="7EAE9F89" w:rsidR="00B4185C" w:rsidRDefault="00B4185C" w:rsidP="00B4185C">
      <w:pPr>
        <w:rPr>
          <w:b/>
          <w:bCs/>
          <w:sz w:val="18"/>
          <w:szCs w:val="18"/>
          <w:lang w:val="es-CO"/>
        </w:rPr>
      </w:pPr>
      <w:r w:rsidRPr="00B4185C">
        <w:rPr>
          <w:b/>
          <w:bCs/>
          <w:sz w:val="18"/>
          <w:szCs w:val="18"/>
          <w:lang w:val="es-CO"/>
        </w:rPr>
        <w:t>Resumen</w:t>
      </w:r>
      <w:bookmarkEnd w:id="1"/>
    </w:p>
    <w:p w14:paraId="448644F4" w14:textId="77777777" w:rsidR="00B4185C" w:rsidRPr="00B4185C" w:rsidRDefault="00B4185C" w:rsidP="00B4185C">
      <w:pPr>
        <w:rPr>
          <w:b/>
          <w:bCs/>
          <w:sz w:val="18"/>
          <w:szCs w:val="18"/>
          <w:lang w:val="es-CO"/>
        </w:rPr>
      </w:pPr>
    </w:p>
    <w:p w14:paraId="6E102419" w14:textId="77777777" w:rsidR="00B4185C" w:rsidRDefault="00B4185C" w:rsidP="00B4185C">
      <w:pPr>
        <w:jc w:val="both"/>
        <w:rPr>
          <w:sz w:val="18"/>
          <w:szCs w:val="18"/>
          <w:lang w:val="es-CO"/>
        </w:rPr>
      </w:pPr>
      <w:r w:rsidRPr="00B4185C">
        <w:rPr>
          <w:sz w:val="18"/>
          <w:szCs w:val="18"/>
          <w:lang w:val="es-CO"/>
        </w:rPr>
        <w:t>El estilo de vida actual ha generado la necesidad de empleo las 24 horas del día a través de la implementación de turnos rotativos. Uno de los sectores más afectados es el de la salud, donde los profesionales que brindan sus servicios durante la noche se ven expuestos a un ritmo circadiano inestable que, a largo plazo, puede traer consecuencias para su salud y calidad de vida.</w:t>
      </w:r>
    </w:p>
    <w:p w14:paraId="7C45BCA7" w14:textId="77777777" w:rsidR="00B4185C" w:rsidRPr="00B4185C" w:rsidRDefault="00B4185C" w:rsidP="00B4185C">
      <w:pPr>
        <w:jc w:val="both"/>
        <w:rPr>
          <w:sz w:val="18"/>
          <w:szCs w:val="18"/>
          <w:lang w:val="es-CO"/>
        </w:rPr>
      </w:pPr>
    </w:p>
    <w:p w14:paraId="1A635053" w14:textId="77777777" w:rsidR="00B4185C" w:rsidRDefault="00B4185C" w:rsidP="00B4185C">
      <w:pPr>
        <w:jc w:val="both"/>
        <w:rPr>
          <w:sz w:val="18"/>
          <w:szCs w:val="18"/>
          <w:lang w:val="es-CO"/>
        </w:rPr>
      </w:pPr>
      <w:r w:rsidRPr="00B4185C">
        <w:rPr>
          <w:sz w:val="18"/>
          <w:szCs w:val="18"/>
          <w:lang w:val="es-CO"/>
        </w:rPr>
        <w:t xml:space="preserve">La presente investigación desarrolla un estudio acerca del detrimento percibido sobre la salud en el personal médico en hospitales de tercer nivel en el área metropolitana de Bucaramanga, centrándose en la evaluación de las condiciones laborales asociadas con el trabajo nocturno. Se empleó un instrumento de evaluación diseñando para medir conceptos genéricos de salud relevantes, conocido como SF-36 (Short Form Health Survey). Este cuestionario consta de ocho categorías que abarca: función física, rol físico, dolor corporal, salud general, vitalidad, función social, rol emocional y salud metal. Además, incluye un ítem adicional aparte de los ocho mencionados anteriormente, destinado a evaluar el estado de salud general en comparación al año anterior. </w:t>
      </w:r>
    </w:p>
    <w:p w14:paraId="6F0D4B27" w14:textId="77777777" w:rsidR="00B4185C" w:rsidRPr="00B4185C" w:rsidRDefault="00B4185C" w:rsidP="00B4185C">
      <w:pPr>
        <w:jc w:val="both"/>
        <w:rPr>
          <w:sz w:val="18"/>
          <w:szCs w:val="18"/>
          <w:lang w:val="es-CO"/>
        </w:rPr>
      </w:pPr>
    </w:p>
    <w:p w14:paraId="6C09108D" w14:textId="77777777" w:rsidR="00B4185C" w:rsidRPr="00B4185C" w:rsidRDefault="00B4185C" w:rsidP="00B4185C">
      <w:pPr>
        <w:jc w:val="both"/>
        <w:rPr>
          <w:sz w:val="18"/>
          <w:szCs w:val="18"/>
          <w:lang w:val="es-CO"/>
        </w:rPr>
      </w:pPr>
      <w:r w:rsidRPr="00B4185C">
        <w:rPr>
          <w:sz w:val="18"/>
          <w:szCs w:val="18"/>
          <w:lang w:val="es-CO"/>
        </w:rPr>
        <w:t>Para el desarrollo de este trabajo, se contó con el apoyo de hospitales de tercer nivel en el área metropolitana de Bucaramanga, como el Hospital Universitario de Santander, la Clínica Chicamocha y el Hospital Universitario de Los Comuneros. Estos centros proporcionaron el personal necesario para la encuesta. Posteriormente, mediante el análisis estadístico realizado con el software Minitab, se obtuvieron resultados que facilitaron el cumplimiento de los objetivos del estudio.</w:t>
      </w:r>
    </w:p>
    <w:p w14:paraId="32CCD4F4" w14:textId="77777777" w:rsidR="00B4185C" w:rsidRDefault="00B4185C" w:rsidP="00B4185C">
      <w:pPr>
        <w:rPr>
          <w:b/>
          <w:sz w:val="20"/>
          <w:lang w:val="es-CO"/>
        </w:rPr>
      </w:pPr>
    </w:p>
    <w:p w14:paraId="7712657C" w14:textId="77777777" w:rsidR="00645D97" w:rsidRDefault="00B4185C" w:rsidP="00B4185C">
      <w:pPr>
        <w:rPr>
          <w:sz w:val="20"/>
          <w:lang w:val="es-CO"/>
        </w:rPr>
      </w:pPr>
      <w:r w:rsidRPr="00B4185C">
        <w:rPr>
          <w:b/>
          <w:sz w:val="20"/>
          <w:lang w:val="es-CO"/>
        </w:rPr>
        <w:t>Palabras Clave:</w:t>
      </w:r>
      <w:r w:rsidRPr="00B4185C">
        <w:rPr>
          <w:sz w:val="20"/>
          <w:lang w:val="es-CO"/>
        </w:rPr>
        <w:t xml:space="preserve"> Trabajo nocturno, Jornada laboral, Riesgos laborales, Personal médico.</w:t>
      </w:r>
    </w:p>
    <w:p w14:paraId="0957CF89" w14:textId="77777777" w:rsidR="00CC00CE" w:rsidRPr="00936BFD" w:rsidRDefault="00CC00CE" w:rsidP="00BC225B">
      <w:pPr>
        <w:pStyle w:val="Ttulo1"/>
        <w:ind w:left="0"/>
        <w:jc w:val="left"/>
        <w:rPr>
          <w:rFonts w:cs="Times New Roman"/>
          <w:sz w:val="18"/>
          <w:szCs w:val="18"/>
          <w:lang w:val="es-419"/>
        </w:rPr>
        <w:sectPr w:rsidR="00CC00CE" w:rsidRPr="00936BFD" w:rsidSect="00894562">
          <w:headerReference w:type="default" r:id="rId9"/>
          <w:type w:val="continuous"/>
          <w:pgSz w:w="12240" w:h="15840"/>
          <w:pgMar w:top="1417" w:right="1701" w:bottom="1417" w:left="1701" w:header="708" w:footer="708" w:gutter="0"/>
          <w:cols w:space="708"/>
          <w:docGrid w:linePitch="360"/>
        </w:sectPr>
      </w:pPr>
      <w:bookmarkStart w:id="2" w:name="_Hlk177540429"/>
      <w:bookmarkStart w:id="3" w:name="_Toc175864990"/>
    </w:p>
    <w:p w14:paraId="6CDB4904" w14:textId="77777777" w:rsidR="00CA09E6" w:rsidRPr="00936BFD" w:rsidRDefault="00CA09E6" w:rsidP="00CC00CE">
      <w:pPr>
        <w:pStyle w:val="Ttulo1"/>
        <w:ind w:left="0"/>
        <w:jc w:val="left"/>
        <w:rPr>
          <w:rFonts w:cs="Times New Roman"/>
          <w:sz w:val="18"/>
          <w:szCs w:val="18"/>
          <w:lang w:val="es-419"/>
        </w:rPr>
      </w:pPr>
    </w:p>
    <w:bookmarkEnd w:id="2"/>
    <w:p w14:paraId="08C16F26" w14:textId="4C794518" w:rsidR="008A3842" w:rsidRPr="00CC00CE" w:rsidRDefault="008A3842" w:rsidP="00936BFD">
      <w:pPr>
        <w:pStyle w:val="Ttulo1"/>
        <w:numPr>
          <w:ilvl w:val="0"/>
          <w:numId w:val="8"/>
        </w:numPr>
        <w:jc w:val="left"/>
        <w:rPr>
          <w:rFonts w:cs="Times New Roman"/>
          <w:sz w:val="18"/>
          <w:szCs w:val="18"/>
        </w:rPr>
      </w:pPr>
      <w:r w:rsidRPr="00CC00CE">
        <w:rPr>
          <w:rFonts w:cs="Times New Roman"/>
          <w:sz w:val="18"/>
          <w:szCs w:val="18"/>
        </w:rPr>
        <w:t>Introducción</w:t>
      </w:r>
      <w:bookmarkEnd w:id="3"/>
    </w:p>
    <w:p w14:paraId="7FD1B701" w14:textId="77777777" w:rsidR="008A3842" w:rsidRPr="00CC00CE" w:rsidRDefault="008A3842" w:rsidP="00E72085">
      <w:pPr>
        <w:jc w:val="both"/>
        <w:rPr>
          <w:sz w:val="18"/>
          <w:szCs w:val="18"/>
          <w:lang w:val="es-CO"/>
        </w:rPr>
      </w:pPr>
      <w:r w:rsidRPr="00CC00CE">
        <w:rPr>
          <w:sz w:val="18"/>
          <w:szCs w:val="18"/>
          <w:lang w:val="es-CO"/>
        </w:rPr>
        <w:t>En la actualidad, el ritmo de un mundo globalizado ha impulsado a las organizaciones a ofrecer servicios ininterrumpidos las 24 horas del día para satisfacer diversas necesidades, por esta razón; nace el trabajo a turnos, obligando a ciertos trabajadores a desempeñar sus funciones en horarios de trabajo no convencionales que a futuro pueden traer implicaciones sobre la salud por la interrupción frecuente del ritmo circadiano al que están expuestos estos trabajadores p</w:t>
      </w:r>
      <w:r w:rsidR="00824EBD">
        <w:rPr>
          <w:sz w:val="18"/>
          <w:szCs w:val="18"/>
          <w:lang w:val="es-CO"/>
        </w:rPr>
        <w:t>or un patrón de sueño inestable.[15]</w:t>
      </w:r>
    </w:p>
    <w:p w14:paraId="2B669607" w14:textId="77777777" w:rsidR="008A3842" w:rsidRPr="00CC00CE" w:rsidRDefault="008A3842" w:rsidP="00E72085">
      <w:pPr>
        <w:jc w:val="both"/>
        <w:rPr>
          <w:sz w:val="18"/>
          <w:szCs w:val="18"/>
          <w:lang w:val="es-CO"/>
        </w:rPr>
      </w:pPr>
    </w:p>
    <w:p w14:paraId="19965D57" w14:textId="77777777" w:rsidR="008A3842" w:rsidRPr="00CC00CE" w:rsidRDefault="00E72085" w:rsidP="00E72085">
      <w:pPr>
        <w:jc w:val="both"/>
        <w:rPr>
          <w:sz w:val="18"/>
          <w:szCs w:val="18"/>
          <w:lang w:val="es-CO"/>
        </w:rPr>
      </w:pPr>
      <w:r>
        <w:rPr>
          <w:sz w:val="18"/>
          <w:szCs w:val="18"/>
          <w:lang w:val="es-CO"/>
        </w:rPr>
        <w:t>Según Hermamalini [15]</w:t>
      </w:r>
      <w:r w:rsidR="008A3842" w:rsidRPr="00CC00CE">
        <w:rPr>
          <w:sz w:val="18"/>
          <w:szCs w:val="18"/>
          <w:lang w:val="es-CO"/>
        </w:rPr>
        <w:t>, la alteración del sueño es prácticamente inevitable en entornos laborales nocturnos. Los trabajadores que se enfrentan a turnos rotativos experimentan cambios semanales en sus horarios, lo que resulta en una continua desincronización del ciclo sueño- vigilia del cuerpo. Esta situación impide que el organismo se adapte eficazmente a las diferentes señales externas que varían semanalmente. La interrupción constante del ritmo circadiano impide que el cuerpo descanse y se regenere adecuadamente, lo que impacta negativamente en su c</w:t>
      </w:r>
      <w:r>
        <w:rPr>
          <w:sz w:val="18"/>
          <w:szCs w:val="18"/>
          <w:lang w:val="es-CO"/>
        </w:rPr>
        <w:t>apacidad de recuperación [15]</w:t>
      </w:r>
      <w:r w:rsidR="008A3842" w:rsidRPr="00CC00CE">
        <w:rPr>
          <w:sz w:val="18"/>
          <w:szCs w:val="18"/>
          <w:lang w:val="es-CO"/>
        </w:rPr>
        <w:t>.</w:t>
      </w:r>
    </w:p>
    <w:p w14:paraId="3887A16E" w14:textId="77777777" w:rsidR="008A3842" w:rsidRPr="00CC00CE" w:rsidRDefault="008A3842" w:rsidP="00E72085">
      <w:pPr>
        <w:jc w:val="both"/>
        <w:rPr>
          <w:sz w:val="18"/>
          <w:szCs w:val="18"/>
          <w:lang w:val="es-CO"/>
        </w:rPr>
      </w:pPr>
    </w:p>
    <w:p w14:paraId="4648D619" w14:textId="77777777" w:rsidR="008A3842" w:rsidRPr="00CC00CE" w:rsidRDefault="008A3842" w:rsidP="00E72085">
      <w:pPr>
        <w:jc w:val="both"/>
        <w:rPr>
          <w:sz w:val="18"/>
          <w:szCs w:val="18"/>
          <w:lang w:val="es-CO"/>
        </w:rPr>
      </w:pPr>
      <w:r w:rsidRPr="00CC00CE">
        <w:rPr>
          <w:sz w:val="18"/>
          <w:szCs w:val="18"/>
          <w:lang w:val="es-CO"/>
        </w:rPr>
        <w:t>El sector de salud es reconocido por prestar servicios en forma ininterrumpida, operando las 24 horas del día durante los 7 días de la semana. Con la misión de salvar la vida y promover el bienestar de individuos y comunidades. Esta labor implica que los profesionales de la salud se comprometan con jornadas de trabajo extensas y en ocasiones demandantes, ya que están dedicados a atender emergencias, cuidar a pacientes y garantizar la continuidad de la atención médica en todo momento. Por esta razón es de gran importancia el estudio del impacto de este estilo de vida en la salud sobre los trabajadores de este sector.</w:t>
      </w:r>
    </w:p>
    <w:p w14:paraId="734A4E74" w14:textId="77777777" w:rsidR="008A3842" w:rsidRPr="00CC00CE" w:rsidRDefault="008A3842" w:rsidP="00E72085">
      <w:pPr>
        <w:jc w:val="both"/>
        <w:rPr>
          <w:sz w:val="18"/>
          <w:szCs w:val="18"/>
          <w:lang w:val="es-CO"/>
        </w:rPr>
      </w:pPr>
    </w:p>
    <w:p w14:paraId="065E4A9B" w14:textId="4BD3A465" w:rsidR="008A3842" w:rsidRDefault="008A3842" w:rsidP="00D456BE">
      <w:pPr>
        <w:jc w:val="both"/>
        <w:rPr>
          <w:sz w:val="18"/>
          <w:szCs w:val="18"/>
          <w:lang w:val="es-CO"/>
        </w:rPr>
      </w:pPr>
      <w:r w:rsidRPr="00CC00CE">
        <w:rPr>
          <w:sz w:val="18"/>
          <w:szCs w:val="18"/>
          <w:lang w:val="es-CO"/>
        </w:rPr>
        <w:t>Con esta investigación se busca determinar el detrimento percibido sobre la calidad de vida relacionada con la salud en el personal médico en hospitales de tercer nivel en el área metropolitana de Bucaramanga a través de la evaluación de las condiciones laborales derivadas del trabajo nocturno. Para ello se recurre al uso de instrumentos de evaluaciones y se realiza una revisión bibliográfica para conocer, profundizar y analizar sobre conceptos y otros estudios relacionados con el tema en cuestión.</w:t>
      </w:r>
    </w:p>
    <w:p w14:paraId="11569494" w14:textId="418EBC18" w:rsidR="00D46BA2" w:rsidRDefault="00D46BA2" w:rsidP="00D456BE">
      <w:pPr>
        <w:jc w:val="both"/>
        <w:rPr>
          <w:sz w:val="18"/>
          <w:szCs w:val="18"/>
          <w:lang w:val="es-CO"/>
        </w:rPr>
      </w:pPr>
    </w:p>
    <w:p w14:paraId="1FC10DBE" w14:textId="0609A021" w:rsidR="00D46BA2" w:rsidRDefault="00D46BA2" w:rsidP="00D456BE">
      <w:pPr>
        <w:jc w:val="both"/>
        <w:rPr>
          <w:sz w:val="18"/>
          <w:szCs w:val="18"/>
          <w:lang w:val="es-CO"/>
        </w:rPr>
      </w:pPr>
    </w:p>
    <w:p w14:paraId="3A50B3DB" w14:textId="77777777" w:rsidR="00D46BA2" w:rsidRPr="00D456BE" w:rsidRDefault="00D46BA2" w:rsidP="00D456BE">
      <w:pPr>
        <w:jc w:val="both"/>
        <w:rPr>
          <w:sz w:val="18"/>
          <w:szCs w:val="18"/>
          <w:lang w:val="es-CO"/>
        </w:rPr>
      </w:pPr>
    </w:p>
    <w:p w14:paraId="62CD772A" w14:textId="1787B660" w:rsidR="00D456BE" w:rsidRDefault="008A3842" w:rsidP="00936BFD">
      <w:pPr>
        <w:pStyle w:val="Ttulo2"/>
        <w:widowControl/>
        <w:numPr>
          <w:ilvl w:val="0"/>
          <w:numId w:val="8"/>
        </w:numPr>
        <w:autoSpaceDE/>
        <w:autoSpaceDN/>
        <w:spacing w:before="0" w:line="480" w:lineRule="auto"/>
        <w:jc w:val="both"/>
        <w:rPr>
          <w:rFonts w:ascii="Times New Roman" w:hAnsi="Times New Roman" w:cs="Times New Roman"/>
          <w:b/>
          <w:color w:val="auto"/>
          <w:sz w:val="18"/>
          <w:szCs w:val="18"/>
          <w:lang w:val="es-CO"/>
        </w:rPr>
      </w:pPr>
      <w:bookmarkStart w:id="4" w:name="_Toc175864996"/>
      <w:r w:rsidRPr="00CC00CE">
        <w:rPr>
          <w:rFonts w:ascii="Times New Roman" w:hAnsi="Times New Roman" w:cs="Times New Roman"/>
          <w:b/>
          <w:color w:val="auto"/>
          <w:sz w:val="18"/>
          <w:szCs w:val="18"/>
          <w:highlight w:val="white"/>
          <w:lang w:val="es-CO"/>
        </w:rPr>
        <w:t xml:space="preserve"> del instrumento de evaluación</w:t>
      </w:r>
      <w:bookmarkEnd w:id="4"/>
    </w:p>
    <w:p w14:paraId="3F948544" w14:textId="696C1E71" w:rsidR="008A3842" w:rsidRDefault="00D456BE" w:rsidP="00D456BE">
      <w:pPr>
        <w:pStyle w:val="Ttulo2"/>
        <w:widowControl/>
        <w:autoSpaceDE/>
        <w:autoSpaceDN/>
        <w:spacing w:before="0"/>
        <w:jc w:val="both"/>
        <w:rPr>
          <w:rFonts w:ascii="Times New Roman" w:hAnsi="Times New Roman" w:cs="Times New Roman"/>
          <w:color w:val="000000" w:themeColor="text1"/>
          <w:sz w:val="18"/>
          <w:szCs w:val="18"/>
          <w:lang w:val="es-CO"/>
        </w:rPr>
      </w:pPr>
      <w:r w:rsidRPr="00D456BE">
        <w:rPr>
          <w:rFonts w:ascii="Times New Roman" w:hAnsi="Times New Roman" w:cs="Times New Roman"/>
          <w:color w:val="000000" w:themeColor="text1"/>
          <w:sz w:val="18"/>
          <w:szCs w:val="18"/>
          <w:lang w:val="es-CO"/>
        </w:rPr>
        <w:t>Como se mencionó anteriormente el cuestionario de salud SF-36 está compuesto por ocho categorías: Función física (FF), Rol físico (RF), Dolor corporal (DC), Salud general (SG), Vitalidad (VT), Función social (FS), Rol emocional (RE) y Salud mental (SM). Además, este cuestionario, cuenta con un ítem para medir la evolución de la salud.</w:t>
      </w:r>
    </w:p>
    <w:p w14:paraId="73D8C8AA" w14:textId="77777777" w:rsidR="00D46BA2" w:rsidRPr="00D46BA2" w:rsidRDefault="00D46BA2" w:rsidP="00D46BA2">
      <w:pPr>
        <w:rPr>
          <w:lang w:val="es-CO"/>
        </w:rPr>
      </w:pPr>
    </w:p>
    <w:p w14:paraId="3FC94B35" w14:textId="5E970603" w:rsidR="008A3842" w:rsidRDefault="008A3842" w:rsidP="00E72085">
      <w:pPr>
        <w:widowControl/>
        <w:autoSpaceDE/>
        <w:autoSpaceDN/>
        <w:spacing w:line="276" w:lineRule="auto"/>
        <w:jc w:val="both"/>
        <w:rPr>
          <w:sz w:val="18"/>
          <w:szCs w:val="18"/>
          <w:lang w:val="es-CO"/>
        </w:rPr>
      </w:pPr>
      <w:r w:rsidRPr="00CC00CE">
        <w:rPr>
          <w:b/>
          <w:sz w:val="18"/>
          <w:szCs w:val="18"/>
          <w:lang w:val="es-CO"/>
        </w:rPr>
        <w:t>Función física (FF):</w:t>
      </w:r>
      <w:r w:rsidRPr="00CC00CE">
        <w:rPr>
          <w:sz w:val="18"/>
          <w:szCs w:val="18"/>
          <w:lang w:val="es-CO"/>
        </w:rPr>
        <w:t xml:space="preserve"> Esta primera categoría cuenta con 10 preguntas relacionadas con el grado en que la salud limita las actividades físicas tales como: caminar, subir escaleras, inclinarse, coger o llevar peso y los esfuerzos moderados e intensos.</w:t>
      </w:r>
    </w:p>
    <w:p w14:paraId="62CE7C6D" w14:textId="77777777" w:rsidR="00D46BA2" w:rsidRPr="00CC00CE" w:rsidRDefault="00D46BA2" w:rsidP="00E72085">
      <w:pPr>
        <w:widowControl/>
        <w:autoSpaceDE/>
        <w:autoSpaceDN/>
        <w:spacing w:line="276" w:lineRule="auto"/>
        <w:jc w:val="both"/>
        <w:rPr>
          <w:sz w:val="18"/>
          <w:szCs w:val="18"/>
          <w:lang w:val="es-CO"/>
        </w:rPr>
      </w:pPr>
    </w:p>
    <w:p w14:paraId="2857115D" w14:textId="77777777" w:rsidR="000974E5" w:rsidRDefault="008A3842" w:rsidP="00E72085">
      <w:pPr>
        <w:widowControl/>
        <w:autoSpaceDE/>
        <w:autoSpaceDN/>
        <w:spacing w:line="276" w:lineRule="auto"/>
        <w:jc w:val="both"/>
        <w:rPr>
          <w:sz w:val="18"/>
          <w:szCs w:val="18"/>
          <w:lang w:val="es-CO"/>
        </w:rPr>
      </w:pPr>
      <w:r w:rsidRPr="00CC00CE">
        <w:rPr>
          <w:b/>
          <w:sz w:val="18"/>
          <w:szCs w:val="18"/>
          <w:lang w:val="es-CO"/>
        </w:rPr>
        <w:t>Rol físico (RF):</w:t>
      </w:r>
      <w:r w:rsidRPr="00CC00CE">
        <w:rPr>
          <w:sz w:val="18"/>
          <w:szCs w:val="18"/>
          <w:lang w:val="es-CO"/>
        </w:rPr>
        <w:t xml:space="preserve"> Esta segunda categoría cuenta con 4 preguntas relacionadas con el grado en que la salud física interfiere con el trabajo y en otras actividades diarias, lo que incluye el rendimiento menor que el deseado, la limitación en el tipo de actividades realizadas o la dificultad en</w:t>
      </w:r>
      <w:r w:rsidR="000974E5">
        <w:rPr>
          <w:sz w:val="18"/>
          <w:szCs w:val="18"/>
          <w:lang w:val="es-CO"/>
        </w:rPr>
        <w:t xml:space="preserve"> la realización de actividades.</w:t>
      </w:r>
    </w:p>
    <w:p w14:paraId="2F41DFD9" w14:textId="77777777" w:rsidR="000974E5" w:rsidRDefault="000974E5" w:rsidP="00E72085">
      <w:pPr>
        <w:widowControl/>
        <w:autoSpaceDE/>
        <w:autoSpaceDN/>
        <w:spacing w:line="276" w:lineRule="auto"/>
        <w:jc w:val="both"/>
        <w:rPr>
          <w:sz w:val="18"/>
          <w:szCs w:val="18"/>
          <w:lang w:val="es-CO"/>
        </w:rPr>
      </w:pPr>
    </w:p>
    <w:p w14:paraId="0D35511E" w14:textId="26884B8C" w:rsidR="008A3842" w:rsidRDefault="008A3842" w:rsidP="00E72085">
      <w:pPr>
        <w:widowControl/>
        <w:autoSpaceDE/>
        <w:autoSpaceDN/>
        <w:spacing w:line="276" w:lineRule="auto"/>
        <w:jc w:val="both"/>
        <w:rPr>
          <w:sz w:val="18"/>
          <w:szCs w:val="18"/>
          <w:lang w:val="es-CO"/>
        </w:rPr>
      </w:pPr>
      <w:r w:rsidRPr="00CC00CE">
        <w:rPr>
          <w:b/>
          <w:sz w:val="18"/>
          <w:szCs w:val="18"/>
          <w:lang w:val="es-CO"/>
        </w:rPr>
        <w:t>Dolor corporal (DC):</w:t>
      </w:r>
      <w:r w:rsidRPr="00CC00CE">
        <w:rPr>
          <w:sz w:val="18"/>
          <w:szCs w:val="18"/>
          <w:lang w:val="es-CO"/>
        </w:rPr>
        <w:t xml:space="preserve"> Esta tercera categoría cuenta con 2 preguntas relacionadas con la intensidad del dolor y su efecto en el trabajo habitual, tanto fuera de casa como en el trabajo.</w:t>
      </w:r>
    </w:p>
    <w:p w14:paraId="55C70D8E" w14:textId="77777777" w:rsidR="00D46BA2" w:rsidRPr="00CC00CE" w:rsidRDefault="00D46BA2" w:rsidP="00E72085">
      <w:pPr>
        <w:widowControl/>
        <w:autoSpaceDE/>
        <w:autoSpaceDN/>
        <w:spacing w:line="276" w:lineRule="auto"/>
        <w:jc w:val="both"/>
        <w:rPr>
          <w:sz w:val="18"/>
          <w:szCs w:val="18"/>
          <w:lang w:val="es-CO"/>
        </w:rPr>
      </w:pPr>
    </w:p>
    <w:p w14:paraId="517591BD" w14:textId="77777777" w:rsidR="008A3842" w:rsidRPr="00CC00CE" w:rsidRDefault="008A3842" w:rsidP="00E72085">
      <w:pPr>
        <w:widowControl/>
        <w:autoSpaceDE/>
        <w:autoSpaceDN/>
        <w:jc w:val="both"/>
        <w:rPr>
          <w:sz w:val="18"/>
          <w:szCs w:val="18"/>
          <w:lang w:val="es-CO"/>
        </w:rPr>
      </w:pPr>
      <w:r w:rsidRPr="00CC00CE">
        <w:rPr>
          <w:b/>
          <w:sz w:val="18"/>
          <w:szCs w:val="18"/>
          <w:lang w:val="es-CO"/>
        </w:rPr>
        <w:t>Salud general (SG):</w:t>
      </w:r>
      <w:r w:rsidRPr="00CC00CE">
        <w:rPr>
          <w:sz w:val="18"/>
          <w:szCs w:val="18"/>
          <w:lang w:val="es-CO"/>
        </w:rPr>
        <w:t xml:space="preserve"> Esta cuarta categoría cuenta con 5 preguntas relacionadas con la valoración personal de la salud que incluye la salud actual, las perspectivas de salud en el futuro y la resistencia a enfermar.</w:t>
      </w:r>
    </w:p>
    <w:p w14:paraId="2664CF16" w14:textId="505FD64E" w:rsidR="008A3842" w:rsidRDefault="008A3842" w:rsidP="00E72085">
      <w:pPr>
        <w:widowControl/>
        <w:autoSpaceDE/>
        <w:autoSpaceDN/>
        <w:jc w:val="both"/>
        <w:rPr>
          <w:sz w:val="18"/>
          <w:szCs w:val="18"/>
          <w:lang w:val="es-CO"/>
        </w:rPr>
      </w:pPr>
      <w:r w:rsidRPr="00CC00CE">
        <w:rPr>
          <w:b/>
          <w:sz w:val="18"/>
          <w:szCs w:val="18"/>
          <w:lang w:val="es-CO"/>
        </w:rPr>
        <w:t>Vitalidad (VT):</w:t>
      </w:r>
      <w:r w:rsidRPr="00CC00CE">
        <w:rPr>
          <w:sz w:val="18"/>
          <w:szCs w:val="18"/>
          <w:lang w:val="es-CO"/>
        </w:rPr>
        <w:t xml:space="preserve"> Esta quinta categoría cuenta con 4 preguntas que se relacionan con el sentimiento de energía y vitalidad, frente al sentimiento de cansancio y agotamiento.</w:t>
      </w:r>
    </w:p>
    <w:p w14:paraId="07AD4063" w14:textId="77777777" w:rsidR="00D46BA2" w:rsidRPr="00CC00CE" w:rsidRDefault="00D46BA2" w:rsidP="00E72085">
      <w:pPr>
        <w:widowControl/>
        <w:autoSpaceDE/>
        <w:autoSpaceDN/>
        <w:jc w:val="both"/>
        <w:rPr>
          <w:sz w:val="18"/>
          <w:szCs w:val="18"/>
          <w:lang w:val="es-CO"/>
        </w:rPr>
      </w:pPr>
    </w:p>
    <w:p w14:paraId="04694727" w14:textId="1C8BC579" w:rsidR="008A3842" w:rsidRDefault="008A3842" w:rsidP="00E72085">
      <w:pPr>
        <w:widowControl/>
        <w:autoSpaceDE/>
        <w:autoSpaceDN/>
        <w:jc w:val="both"/>
        <w:rPr>
          <w:sz w:val="18"/>
          <w:szCs w:val="18"/>
          <w:lang w:val="es-CO"/>
        </w:rPr>
      </w:pPr>
      <w:r w:rsidRPr="00CC00CE">
        <w:rPr>
          <w:b/>
          <w:sz w:val="18"/>
          <w:szCs w:val="18"/>
          <w:lang w:val="es-CO"/>
        </w:rPr>
        <w:t>Función social (SF):</w:t>
      </w:r>
      <w:r w:rsidRPr="00CC00CE">
        <w:rPr>
          <w:sz w:val="18"/>
          <w:szCs w:val="18"/>
          <w:lang w:val="es-CO"/>
        </w:rPr>
        <w:t xml:space="preserve"> Esta sexta categoría cuenta con 2 preguntas que se relacionan con el grado en el que los problemas de la salud física o emocional interfieren en la vida social habitual.</w:t>
      </w:r>
    </w:p>
    <w:p w14:paraId="39236C94" w14:textId="77777777" w:rsidR="00D46BA2" w:rsidRPr="00CC00CE" w:rsidRDefault="00D46BA2" w:rsidP="00E72085">
      <w:pPr>
        <w:widowControl/>
        <w:autoSpaceDE/>
        <w:autoSpaceDN/>
        <w:jc w:val="both"/>
        <w:rPr>
          <w:sz w:val="18"/>
          <w:szCs w:val="18"/>
          <w:lang w:val="es-CO"/>
        </w:rPr>
      </w:pPr>
    </w:p>
    <w:p w14:paraId="55DB5392" w14:textId="1F093765" w:rsidR="008A3842" w:rsidRDefault="008A3842" w:rsidP="00E72085">
      <w:pPr>
        <w:widowControl/>
        <w:autoSpaceDE/>
        <w:autoSpaceDN/>
        <w:jc w:val="both"/>
        <w:rPr>
          <w:sz w:val="18"/>
          <w:szCs w:val="18"/>
          <w:lang w:val="es-CO"/>
        </w:rPr>
      </w:pPr>
      <w:r w:rsidRPr="00CC00CE">
        <w:rPr>
          <w:b/>
          <w:sz w:val="18"/>
          <w:szCs w:val="18"/>
          <w:lang w:val="es-CO"/>
        </w:rPr>
        <w:t>Rol emocional (RE):</w:t>
      </w:r>
      <w:r w:rsidRPr="00CC00CE">
        <w:rPr>
          <w:sz w:val="18"/>
          <w:szCs w:val="18"/>
          <w:lang w:val="es-CO"/>
        </w:rPr>
        <w:t xml:space="preserve"> Esta séptima categoría cuenta con 3 preguntas que se relacionan con el grado en que los problemas emocionales interfieren en el trabajo u otras actividades diarias, lo que incluye la reducción en el tiempo dedicado a esas actividades, el rendimiento menor que el deseado y una disminución del cuidado al trabajar.</w:t>
      </w:r>
    </w:p>
    <w:p w14:paraId="3F9ED810" w14:textId="77777777" w:rsidR="00D46BA2" w:rsidRPr="00CC00CE" w:rsidRDefault="00D46BA2" w:rsidP="00E72085">
      <w:pPr>
        <w:widowControl/>
        <w:autoSpaceDE/>
        <w:autoSpaceDN/>
        <w:jc w:val="both"/>
        <w:rPr>
          <w:sz w:val="18"/>
          <w:szCs w:val="18"/>
          <w:lang w:val="es-CO"/>
        </w:rPr>
      </w:pPr>
    </w:p>
    <w:p w14:paraId="5A21EEEA" w14:textId="77777777" w:rsidR="008A3842" w:rsidRPr="00CC00CE" w:rsidRDefault="008A3842" w:rsidP="00E72085">
      <w:pPr>
        <w:widowControl/>
        <w:autoSpaceDE/>
        <w:autoSpaceDN/>
        <w:jc w:val="both"/>
        <w:rPr>
          <w:sz w:val="18"/>
          <w:szCs w:val="18"/>
          <w:lang w:val="es-CO"/>
        </w:rPr>
      </w:pPr>
      <w:r w:rsidRPr="00CC00CE">
        <w:rPr>
          <w:b/>
          <w:sz w:val="18"/>
          <w:szCs w:val="18"/>
          <w:lang w:val="es-CO"/>
        </w:rPr>
        <w:t xml:space="preserve">Salud mental (SM): </w:t>
      </w:r>
      <w:r w:rsidRPr="00CC00CE">
        <w:rPr>
          <w:sz w:val="18"/>
          <w:szCs w:val="18"/>
          <w:lang w:val="es-CO"/>
        </w:rPr>
        <w:t>Esta octava categoría cuenta con 5 preguntas relacionadas con la salud mental general, lo que incluye depresión, ansiedad, el control de la conducta, el control emocional y el efecto positivo en general.</w:t>
      </w:r>
    </w:p>
    <w:p w14:paraId="62D76FE8" w14:textId="1197B0FE" w:rsidR="008A3842" w:rsidRPr="00CC00CE" w:rsidRDefault="008A3842" w:rsidP="00E72085">
      <w:pPr>
        <w:spacing w:before="193"/>
        <w:jc w:val="both"/>
        <w:rPr>
          <w:b/>
          <w:bCs/>
          <w:sz w:val="18"/>
          <w:szCs w:val="18"/>
          <w:lang w:val="es-CO"/>
        </w:rPr>
        <w:sectPr w:rsidR="008A3842" w:rsidRPr="00CC00CE" w:rsidSect="00CC00CE">
          <w:type w:val="continuous"/>
          <w:pgSz w:w="12240" w:h="15840"/>
          <w:pgMar w:top="1417" w:right="1701" w:bottom="1417" w:left="1701" w:header="708" w:footer="708" w:gutter="0"/>
          <w:cols w:num="2" w:space="708"/>
          <w:docGrid w:linePitch="360"/>
        </w:sectPr>
      </w:pPr>
      <w:r w:rsidRPr="00CC00CE">
        <w:rPr>
          <w:b/>
          <w:sz w:val="18"/>
          <w:szCs w:val="18"/>
          <w:lang w:val="es-CO"/>
        </w:rPr>
        <w:t>Evolución declarada de la salud:</w:t>
      </w:r>
      <w:r w:rsidRPr="00CC00CE">
        <w:rPr>
          <w:sz w:val="18"/>
          <w:szCs w:val="18"/>
          <w:lang w:val="es-CO"/>
        </w:rPr>
        <w:t xml:space="preserve"> Este ítem consta de una única pregunta que se relaciona con la valoración de la salud actual comparada con la de un año atrá</w:t>
      </w:r>
      <w:r w:rsidR="00D456BE">
        <w:rPr>
          <w:sz w:val="18"/>
          <w:szCs w:val="18"/>
          <w:lang w:val="es-CO"/>
        </w:rPr>
        <w:t>s</w:t>
      </w:r>
      <w:r w:rsidR="00D72C44">
        <w:rPr>
          <w:sz w:val="18"/>
          <w:szCs w:val="18"/>
          <w:lang w:val="es-CO"/>
        </w:rPr>
        <w:t>.</w:t>
      </w:r>
    </w:p>
    <w:p w14:paraId="6F6C42E3" w14:textId="77777777" w:rsidR="00D456BE" w:rsidRDefault="00D456BE" w:rsidP="00E72085">
      <w:pPr>
        <w:jc w:val="both"/>
        <w:rPr>
          <w:sz w:val="18"/>
          <w:szCs w:val="18"/>
          <w:lang w:val="es-CO"/>
        </w:rPr>
      </w:pPr>
      <w:bookmarkStart w:id="5" w:name="_Toc164096616"/>
      <w:bookmarkStart w:id="6" w:name="_Toc175865027"/>
    </w:p>
    <w:p w14:paraId="1DD1A0BF" w14:textId="73962CA1" w:rsidR="008A3842" w:rsidRPr="00936BFD" w:rsidRDefault="008A3842" w:rsidP="00936BFD">
      <w:pPr>
        <w:pStyle w:val="Prrafodelista"/>
        <w:numPr>
          <w:ilvl w:val="0"/>
          <w:numId w:val="8"/>
        </w:numPr>
        <w:jc w:val="both"/>
        <w:rPr>
          <w:sz w:val="18"/>
          <w:szCs w:val="18"/>
          <w:lang w:val="es-CO"/>
        </w:rPr>
      </w:pPr>
      <w:r w:rsidRPr="00936BFD">
        <w:rPr>
          <w:b/>
          <w:iCs/>
          <w:sz w:val="18"/>
          <w:szCs w:val="18"/>
          <w:lang w:val="es-CO"/>
        </w:rPr>
        <w:t>Recolección de datos</w:t>
      </w:r>
      <w:bookmarkEnd w:id="5"/>
      <w:bookmarkEnd w:id="6"/>
    </w:p>
    <w:p w14:paraId="0E1087C5" w14:textId="77777777" w:rsidR="000974E5" w:rsidRDefault="000974E5" w:rsidP="00E72085">
      <w:pPr>
        <w:jc w:val="both"/>
        <w:rPr>
          <w:sz w:val="18"/>
          <w:szCs w:val="18"/>
          <w:lang w:val="es-CO"/>
        </w:rPr>
      </w:pPr>
      <w:bookmarkStart w:id="7" w:name="_Toc164096617"/>
      <w:bookmarkStart w:id="8" w:name="_Toc175865028"/>
    </w:p>
    <w:p w14:paraId="2B3555E0" w14:textId="27D85DAA" w:rsidR="008A3842" w:rsidRDefault="00936BFD" w:rsidP="00E72085">
      <w:pPr>
        <w:jc w:val="both"/>
        <w:rPr>
          <w:b/>
          <w:iCs/>
          <w:sz w:val="18"/>
          <w:szCs w:val="18"/>
          <w:lang w:val="es-CO"/>
        </w:rPr>
      </w:pPr>
      <w:r>
        <w:rPr>
          <w:b/>
          <w:iCs/>
          <w:sz w:val="18"/>
          <w:szCs w:val="18"/>
          <w:lang w:val="es-CO"/>
        </w:rPr>
        <w:t xml:space="preserve">3.1 </w:t>
      </w:r>
      <w:r w:rsidR="008A3842" w:rsidRPr="00CC00CE">
        <w:rPr>
          <w:b/>
          <w:iCs/>
          <w:sz w:val="18"/>
          <w:szCs w:val="18"/>
          <w:lang w:val="es-CO"/>
        </w:rPr>
        <w:t>Aplicación de encuestas</w:t>
      </w:r>
      <w:bookmarkEnd w:id="7"/>
      <w:bookmarkEnd w:id="8"/>
    </w:p>
    <w:p w14:paraId="6CED9C91" w14:textId="77777777" w:rsidR="00D46BA2" w:rsidRPr="00CC00CE" w:rsidRDefault="00D46BA2" w:rsidP="00E72085">
      <w:pPr>
        <w:jc w:val="both"/>
        <w:rPr>
          <w:b/>
          <w:iCs/>
          <w:sz w:val="18"/>
          <w:szCs w:val="18"/>
          <w:lang w:val="es-CO"/>
        </w:rPr>
      </w:pPr>
    </w:p>
    <w:p w14:paraId="382C4CE4" w14:textId="77777777" w:rsidR="008A3842" w:rsidRPr="00CC00CE" w:rsidRDefault="008A3842" w:rsidP="00E72085">
      <w:pPr>
        <w:jc w:val="both"/>
        <w:rPr>
          <w:sz w:val="18"/>
          <w:szCs w:val="18"/>
          <w:lang w:val="es-CO"/>
        </w:rPr>
      </w:pPr>
      <w:r w:rsidRPr="00CC00CE">
        <w:rPr>
          <w:sz w:val="18"/>
          <w:szCs w:val="18"/>
          <w:lang w:val="es-CO"/>
        </w:rPr>
        <w:t>Se encuestó a un total de 65 médicos que trabajan en hospitales de tercer nivel de área metropolitana de Bucaramanga, incluyendo:  Hospital Universitario De Santander, Clínica Chicamocha y Los Comuneros Hospital Universitario De Bucaramanga. Los porcentajes de participación fueron los siguientes: (34,52%) Hospital Universitario De Santander, (13,20) Clínica Chicamocha y (18,28) Los Comuneros Hospital Universitario De Bucaramanga. Se aplica la segunda versión española del cuestionario SF-36 relacionado en el capítulo uno, en la sección de elección del instrumento de evaluación.</w:t>
      </w:r>
    </w:p>
    <w:p w14:paraId="168E8A7E" w14:textId="77777777" w:rsidR="00367F01" w:rsidRPr="00CC00CE" w:rsidRDefault="00367F01" w:rsidP="00E72085">
      <w:pPr>
        <w:jc w:val="both"/>
        <w:rPr>
          <w:sz w:val="18"/>
          <w:szCs w:val="18"/>
          <w:lang w:val="es-CO"/>
        </w:rPr>
      </w:pPr>
    </w:p>
    <w:p w14:paraId="7563B812" w14:textId="77777777" w:rsidR="008A3842" w:rsidRPr="00CC00CE" w:rsidRDefault="008A3842" w:rsidP="00E72085">
      <w:pPr>
        <w:jc w:val="both"/>
        <w:rPr>
          <w:b/>
          <w:bCs/>
          <w:sz w:val="18"/>
          <w:szCs w:val="18"/>
          <w:lang w:val="es-CO"/>
        </w:rPr>
      </w:pPr>
      <w:bookmarkStart w:id="9" w:name="_Toc175865065"/>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sz w:val="18"/>
          <w:szCs w:val="18"/>
          <w:lang w:val="es-CO"/>
        </w:rPr>
        <w:t>8</w:t>
      </w:r>
      <w:bookmarkEnd w:id="9"/>
      <w:r w:rsidRPr="00CC00CE">
        <w:rPr>
          <w:sz w:val="18"/>
          <w:szCs w:val="18"/>
          <w:lang w:val="es-CO"/>
        </w:rPr>
        <w:fldChar w:fldCharType="end"/>
      </w:r>
      <w:r w:rsidRPr="00CC00CE">
        <w:rPr>
          <w:b/>
          <w:bCs/>
          <w:sz w:val="18"/>
          <w:szCs w:val="18"/>
          <w:lang w:val="es-CO"/>
        </w:rPr>
        <w:t xml:space="preserve"> </w:t>
      </w:r>
    </w:p>
    <w:p w14:paraId="0D998281" w14:textId="77777777" w:rsidR="008A3842" w:rsidRPr="00CC00CE" w:rsidRDefault="008A3842" w:rsidP="00E72085">
      <w:pPr>
        <w:jc w:val="both"/>
        <w:rPr>
          <w:i/>
          <w:iCs/>
          <w:sz w:val="18"/>
          <w:szCs w:val="18"/>
          <w:lang w:val="es-CO"/>
        </w:rPr>
      </w:pPr>
      <w:r w:rsidRPr="00CC00CE">
        <w:rPr>
          <w:i/>
          <w:iCs/>
          <w:sz w:val="18"/>
          <w:szCs w:val="18"/>
          <w:lang w:val="es-CO"/>
        </w:rPr>
        <w:t>Porcentajes de participación, tomada de Excel.</w:t>
      </w:r>
    </w:p>
    <w:p w14:paraId="55303AFF" w14:textId="77777777" w:rsidR="008A3842" w:rsidRPr="00CC00CE" w:rsidRDefault="008A3842" w:rsidP="00E72085">
      <w:pPr>
        <w:jc w:val="both"/>
        <w:rPr>
          <w:sz w:val="18"/>
          <w:szCs w:val="18"/>
          <w:lang w:val="es-CO"/>
        </w:rPr>
      </w:pPr>
    </w:p>
    <w:p w14:paraId="365421F4" w14:textId="77777777" w:rsidR="00367F01" w:rsidRPr="00CC00CE" w:rsidRDefault="008A3842" w:rsidP="00E72085">
      <w:pPr>
        <w:jc w:val="both"/>
        <w:rPr>
          <w:sz w:val="18"/>
          <w:szCs w:val="18"/>
          <w:lang w:val="es-CO"/>
        </w:rPr>
      </w:pPr>
      <w:r w:rsidRPr="00CC00CE">
        <w:rPr>
          <w:noProof/>
          <w:sz w:val="18"/>
          <w:szCs w:val="18"/>
          <w:lang w:eastAsia="es-CO"/>
        </w:rPr>
        <w:drawing>
          <wp:inline distT="0" distB="0" distL="0" distR="0" wp14:anchorId="14F12EE6" wp14:editId="03A0DDF6">
            <wp:extent cx="2663687" cy="1563590"/>
            <wp:effectExtent l="0" t="0" r="3810" b="0"/>
            <wp:docPr id="17369027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6902730" name=""/>
                    <pic:cNvPicPr/>
                  </pic:nvPicPr>
                  <pic:blipFill>
                    <a:blip r:embed="rId10"/>
                    <a:stretch>
                      <a:fillRect/>
                    </a:stretch>
                  </pic:blipFill>
                  <pic:spPr>
                    <a:xfrm>
                      <a:off x="0" y="0"/>
                      <a:ext cx="2671607" cy="1568239"/>
                    </a:xfrm>
                    <a:prstGeom prst="rect">
                      <a:avLst/>
                    </a:prstGeom>
                  </pic:spPr>
                </pic:pic>
              </a:graphicData>
            </a:graphic>
          </wp:inline>
        </w:drawing>
      </w:r>
    </w:p>
    <w:p w14:paraId="54A754E6" w14:textId="77777777" w:rsidR="00367F01" w:rsidRPr="00CC00CE" w:rsidRDefault="00367F01" w:rsidP="00E72085">
      <w:pPr>
        <w:jc w:val="both"/>
        <w:rPr>
          <w:sz w:val="18"/>
          <w:szCs w:val="18"/>
          <w:lang w:val="es-CO"/>
        </w:rPr>
      </w:pPr>
    </w:p>
    <w:p w14:paraId="3270CB6E" w14:textId="77777777" w:rsidR="008A3842" w:rsidRPr="00CC00CE" w:rsidRDefault="008A3842" w:rsidP="00E72085">
      <w:pPr>
        <w:jc w:val="both"/>
        <w:rPr>
          <w:sz w:val="18"/>
          <w:szCs w:val="18"/>
          <w:lang w:val="es-CO"/>
        </w:rPr>
      </w:pPr>
      <w:r w:rsidRPr="00CC00CE">
        <w:rPr>
          <w:sz w:val="18"/>
          <w:szCs w:val="18"/>
          <w:lang w:val="es-CO"/>
        </w:rPr>
        <w:t>Debido a los efectos que dejó la pandemia de (SARS-CoV-2), las entrevistas y el acercamiento con el personal de salud para la aplicación de la encuesta SF-36 se vieron limitados. Por esta razón, el trabajo de campo se lleva a cabo en una sola fase durante mes y medio, se contacta a las empresas prestadoras de servicios de salud para acordar los tramites y metodología de aplicación según la disponibilidad de sus colaboradores.</w:t>
      </w:r>
    </w:p>
    <w:p w14:paraId="2C390691" w14:textId="77777777" w:rsidR="008A3842" w:rsidRPr="00CC00CE" w:rsidRDefault="008A3842" w:rsidP="00E72085">
      <w:pPr>
        <w:jc w:val="both"/>
        <w:rPr>
          <w:sz w:val="18"/>
          <w:szCs w:val="18"/>
          <w:lang w:val="es-CO"/>
        </w:rPr>
      </w:pPr>
    </w:p>
    <w:p w14:paraId="22BDA6B8" w14:textId="5DF3DDD2" w:rsidR="008A3842" w:rsidRPr="00936BFD" w:rsidRDefault="008A3842" w:rsidP="00936BFD">
      <w:pPr>
        <w:pStyle w:val="Prrafodelista"/>
        <w:numPr>
          <w:ilvl w:val="0"/>
          <w:numId w:val="8"/>
        </w:numPr>
        <w:jc w:val="both"/>
        <w:rPr>
          <w:b/>
          <w:iCs/>
          <w:sz w:val="18"/>
          <w:szCs w:val="18"/>
          <w:lang w:val="es-CO"/>
        </w:rPr>
      </w:pPr>
      <w:bookmarkStart w:id="10" w:name="_Toc175865029"/>
      <w:r w:rsidRPr="00936BFD">
        <w:rPr>
          <w:b/>
          <w:iCs/>
          <w:sz w:val="18"/>
          <w:szCs w:val="18"/>
          <w:lang w:val="es-CO"/>
        </w:rPr>
        <w:t>Análisis de datos</w:t>
      </w:r>
      <w:bookmarkEnd w:id="10"/>
    </w:p>
    <w:p w14:paraId="60B1A39A" w14:textId="77777777" w:rsidR="008A3842" w:rsidRPr="00CC00CE" w:rsidRDefault="008A3842" w:rsidP="00E72085">
      <w:pPr>
        <w:jc w:val="both"/>
        <w:rPr>
          <w:sz w:val="18"/>
          <w:szCs w:val="18"/>
          <w:lang w:val="es-CO"/>
        </w:rPr>
      </w:pPr>
    </w:p>
    <w:p w14:paraId="19DE4515" w14:textId="7539E71A" w:rsidR="008A3842" w:rsidRDefault="00936BFD" w:rsidP="00E72085">
      <w:pPr>
        <w:jc w:val="both"/>
        <w:rPr>
          <w:b/>
          <w:iCs/>
          <w:sz w:val="18"/>
          <w:szCs w:val="18"/>
          <w:lang w:val="es-CO"/>
        </w:rPr>
      </w:pPr>
      <w:bookmarkStart w:id="11" w:name="_Toc175865030"/>
      <w:r>
        <w:rPr>
          <w:b/>
          <w:iCs/>
          <w:sz w:val="18"/>
          <w:szCs w:val="18"/>
          <w:lang w:val="es-CO"/>
        </w:rPr>
        <w:t xml:space="preserve">4.1 </w:t>
      </w:r>
      <w:r w:rsidR="008A3842" w:rsidRPr="00CC00CE">
        <w:rPr>
          <w:b/>
          <w:iCs/>
          <w:sz w:val="18"/>
          <w:szCs w:val="18"/>
          <w:lang w:val="es-CO"/>
        </w:rPr>
        <w:t>Análisis descriptivo</w:t>
      </w:r>
      <w:bookmarkEnd w:id="11"/>
      <w:r w:rsidR="008A3842" w:rsidRPr="00CC00CE">
        <w:rPr>
          <w:b/>
          <w:iCs/>
          <w:sz w:val="18"/>
          <w:szCs w:val="18"/>
          <w:lang w:val="es-CO"/>
        </w:rPr>
        <w:t xml:space="preserve"> </w:t>
      </w:r>
    </w:p>
    <w:p w14:paraId="7F0CECF3" w14:textId="77777777" w:rsidR="000974E5" w:rsidRPr="00CC00CE" w:rsidRDefault="000974E5" w:rsidP="00E72085">
      <w:pPr>
        <w:jc w:val="both"/>
        <w:rPr>
          <w:b/>
          <w:iCs/>
          <w:sz w:val="18"/>
          <w:szCs w:val="18"/>
          <w:lang w:val="es-CO"/>
        </w:rPr>
      </w:pPr>
    </w:p>
    <w:p w14:paraId="2DEB1A91" w14:textId="77777777" w:rsidR="008A3842" w:rsidRPr="00CC00CE" w:rsidRDefault="008A3842" w:rsidP="00E72085">
      <w:pPr>
        <w:jc w:val="both"/>
        <w:rPr>
          <w:sz w:val="18"/>
          <w:szCs w:val="18"/>
          <w:lang w:val="es-CO"/>
        </w:rPr>
      </w:pPr>
      <w:r w:rsidRPr="00CC00CE">
        <w:rPr>
          <w:sz w:val="18"/>
          <w:szCs w:val="18"/>
          <w:lang w:val="es-CO"/>
        </w:rPr>
        <w:t xml:space="preserve">El análisis descriptivo general es un paso fundamental en cualquier estudio estadístico, especialmente en investigaciones relacionadas con la salud laboral. Este tipo de análisis proporciona una visión panorámica de los datos recolectados, permitiendo a los investigadores y a los tomadores de decisiones comprender las características básicas de la muestra estudiada. A través de este análisis, se pueden identificar patrones, tendencias y particularidades que servirán como base para investigaciones más profundas y </w:t>
      </w:r>
      <w:r w:rsidR="00393B76" w:rsidRPr="00CC00CE">
        <w:rPr>
          <w:sz w:val="18"/>
          <w:szCs w:val="18"/>
          <w:lang w:val="es-CO"/>
        </w:rPr>
        <w:t>específicas.</w:t>
      </w:r>
      <w:r w:rsidR="00393B76">
        <w:rPr>
          <w:sz w:val="18"/>
          <w:szCs w:val="18"/>
          <w:lang w:val="es-CO"/>
        </w:rPr>
        <w:t xml:space="preserve"> [</w:t>
      </w:r>
      <w:r w:rsidR="00573C1F">
        <w:rPr>
          <w:sz w:val="18"/>
          <w:szCs w:val="18"/>
          <w:lang w:val="es-CO"/>
        </w:rPr>
        <w:t>30]</w:t>
      </w:r>
      <w:r w:rsidRPr="00CC00CE">
        <w:rPr>
          <w:sz w:val="18"/>
          <w:szCs w:val="18"/>
          <w:lang w:val="es-CO"/>
        </w:rPr>
        <w:t>.</w:t>
      </w:r>
    </w:p>
    <w:p w14:paraId="2F6702EB" w14:textId="77777777" w:rsidR="008A3842" w:rsidRPr="00CC00CE" w:rsidRDefault="008A3842" w:rsidP="00E72085">
      <w:pPr>
        <w:jc w:val="both"/>
        <w:rPr>
          <w:sz w:val="18"/>
          <w:szCs w:val="18"/>
          <w:lang w:val="es-CO"/>
        </w:rPr>
      </w:pPr>
    </w:p>
    <w:p w14:paraId="1DE7CDD6" w14:textId="77777777" w:rsidR="008A3842" w:rsidRPr="00CC00CE" w:rsidRDefault="008A3842" w:rsidP="00E72085">
      <w:pPr>
        <w:jc w:val="both"/>
        <w:rPr>
          <w:sz w:val="18"/>
          <w:szCs w:val="18"/>
          <w:lang w:val="es-CO"/>
        </w:rPr>
      </w:pPr>
      <w:r w:rsidRPr="00CC00CE">
        <w:rPr>
          <w:sz w:val="18"/>
          <w:szCs w:val="18"/>
          <w:lang w:val="es-CO"/>
        </w:rPr>
        <w:t xml:space="preserve">En el contexto de una encuesta sobre salud laboral en un hospital realizadas a doctores, el análisis descriptivo general cobra especial relevancia. Permite caracterizar a la población de empleados en términos de su composición demográfica, distribución por empresas, y </w:t>
      </w:r>
      <w:r w:rsidRPr="00CC00CE">
        <w:rPr>
          <w:sz w:val="18"/>
          <w:szCs w:val="18"/>
          <w:lang w:val="es-CO"/>
        </w:rPr>
        <w:t>percepciones generales sobre su estado de salud. Estos datos no solo proporcionan un contexto esencial para interpretar análisis más complejos, sino que también pueden revelar disparidades o áreas de preocupación inmediatas que requieran atención. Por ejemplo, una distribución sesgada en términos de edad o género podría influir en los resultados generales de salud, mientras que una alta frecuencia de percepciones negativas sobre la salud en ciertas empresas podría indicar la necesidad de intervenciones específicas.</w:t>
      </w:r>
    </w:p>
    <w:p w14:paraId="60D043C3" w14:textId="77777777" w:rsidR="008A3842" w:rsidRPr="00CC00CE" w:rsidRDefault="008A3842" w:rsidP="00E72085">
      <w:pPr>
        <w:jc w:val="both"/>
        <w:rPr>
          <w:sz w:val="18"/>
          <w:szCs w:val="18"/>
          <w:lang w:val="es-CO"/>
        </w:rPr>
      </w:pPr>
    </w:p>
    <w:p w14:paraId="30C47272" w14:textId="77777777" w:rsidR="008A3842" w:rsidRPr="00CC00CE" w:rsidRDefault="008A3842" w:rsidP="00E72085">
      <w:pPr>
        <w:jc w:val="both"/>
        <w:rPr>
          <w:sz w:val="18"/>
          <w:szCs w:val="18"/>
          <w:lang w:val="es-CO"/>
        </w:rPr>
      </w:pPr>
      <w:r w:rsidRPr="00CC00CE">
        <w:rPr>
          <w:sz w:val="18"/>
          <w:szCs w:val="18"/>
          <w:lang w:val="es-CO"/>
        </w:rPr>
        <w:t xml:space="preserve">En este análisis, comenzará calculando estadísticas descriptivas para las variables cuantitativas de edad y antigüedad, incluyendo medidas de tendencia central (media, mediana) y de dispersión (desviación estándar, rango). Para las variables cualitativas de sexo y empresa, se realizarán distribuciones de frecuencias, presentadas tanto en forma tabular como gráfica. </w:t>
      </w:r>
    </w:p>
    <w:p w14:paraId="7B675AC0" w14:textId="77777777" w:rsidR="00367F01" w:rsidRPr="00CC00CE" w:rsidRDefault="00367F01" w:rsidP="00E72085">
      <w:pPr>
        <w:jc w:val="both"/>
        <w:rPr>
          <w:sz w:val="18"/>
          <w:szCs w:val="18"/>
          <w:lang w:val="es-CO"/>
        </w:rPr>
      </w:pPr>
    </w:p>
    <w:p w14:paraId="471161B3" w14:textId="77777777" w:rsidR="008A3842" w:rsidRPr="00CC00CE" w:rsidRDefault="008A3842" w:rsidP="00E72085">
      <w:pPr>
        <w:jc w:val="both"/>
        <w:rPr>
          <w:sz w:val="18"/>
          <w:szCs w:val="18"/>
          <w:lang w:val="es-CO"/>
        </w:rPr>
      </w:pPr>
    </w:p>
    <w:p w14:paraId="00DDE3E0" w14:textId="77777777" w:rsidR="008A3842" w:rsidRPr="00CC00CE" w:rsidRDefault="008A3842" w:rsidP="00E72085">
      <w:pPr>
        <w:jc w:val="both"/>
        <w:rPr>
          <w:sz w:val="18"/>
          <w:szCs w:val="18"/>
          <w:lang w:val="es-CO"/>
        </w:rPr>
      </w:pPr>
    </w:p>
    <w:p w14:paraId="5B7BC5AA" w14:textId="77777777" w:rsidR="008A3842" w:rsidRPr="008A3842" w:rsidRDefault="008A3842" w:rsidP="00AE279D">
      <w:pPr>
        <w:keepNext/>
        <w:widowControl/>
        <w:autoSpaceDE/>
        <w:autoSpaceDN/>
        <w:jc w:val="both"/>
        <w:rPr>
          <w:b/>
          <w:bCs/>
          <w:sz w:val="18"/>
          <w:szCs w:val="18"/>
          <w:lang w:val="es-CO"/>
        </w:rPr>
      </w:pPr>
      <w:bookmarkStart w:id="12" w:name="_Toc175865066"/>
      <w:r w:rsidRPr="008A3842">
        <w:rPr>
          <w:b/>
          <w:bCs/>
          <w:sz w:val="18"/>
          <w:szCs w:val="18"/>
          <w:lang w:val="es-CO"/>
        </w:rPr>
        <w:t xml:space="preserve">Figura  </w:t>
      </w:r>
      <w:r w:rsidRPr="008A3842">
        <w:rPr>
          <w:b/>
          <w:bCs/>
          <w:sz w:val="18"/>
          <w:szCs w:val="18"/>
          <w:lang w:val="es-CO"/>
        </w:rPr>
        <w:fldChar w:fldCharType="begin"/>
      </w:r>
      <w:r w:rsidRPr="008A3842">
        <w:rPr>
          <w:b/>
          <w:bCs/>
          <w:sz w:val="18"/>
          <w:szCs w:val="18"/>
          <w:lang w:val="es-CO"/>
        </w:rPr>
        <w:instrText xml:space="preserve"> SEQ Figura_ \* ARABIC </w:instrText>
      </w:r>
      <w:r w:rsidRPr="008A3842">
        <w:rPr>
          <w:b/>
          <w:bCs/>
          <w:sz w:val="18"/>
          <w:szCs w:val="18"/>
          <w:lang w:val="es-CO"/>
        </w:rPr>
        <w:fldChar w:fldCharType="separate"/>
      </w:r>
      <w:r w:rsidRPr="008A3842">
        <w:rPr>
          <w:b/>
          <w:bCs/>
          <w:noProof/>
          <w:sz w:val="18"/>
          <w:szCs w:val="18"/>
          <w:lang w:val="es-CO"/>
        </w:rPr>
        <w:t>9</w:t>
      </w:r>
      <w:bookmarkEnd w:id="12"/>
      <w:r w:rsidRPr="008A3842">
        <w:rPr>
          <w:b/>
          <w:bCs/>
          <w:sz w:val="18"/>
          <w:szCs w:val="18"/>
          <w:lang w:val="es-CO"/>
        </w:rPr>
        <w:fldChar w:fldCharType="end"/>
      </w:r>
      <w:r w:rsidRPr="008A3842">
        <w:rPr>
          <w:b/>
          <w:bCs/>
          <w:sz w:val="18"/>
          <w:szCs w:val="18"/>
          <w:lang w:val="es-CO"/>
        </w:rPr>
        <w:t xml:space="preserve"> </w:t>
      </w:r>
    </w:p>
    <w:p w14:paraId="365AFAED" w14:textId="048DEB1B" w:rsidR="008A3842" w:rsidRPr="00CC00CE" w:rsidRDefault="008A3842" w:rsidP="00AE279D">
      <w:pPr>
        <w:keepNext/>
        <w:widowControl/>
        <w:autoSpaceDE/>
        <w:autoSpaceDN/>
        <w:jc w:val="both"/>
        <w:rPr>
          <w:i/>
          <w:iCs/>
          <w:sz w:val="18"/>
          <w:szCs w:val="18"/>
          <w:lang w:val="es-CO"/>
        </w:rPr>
      </w:pPr>
      <w:r w:rsidRPr="008A3842">
        <w:rPr>
          <w:i/>
          <w:iCs/>
          <w:sz w:val="18"/>
          <w:szCs w:val="18"/>
          <w:lang w:val="es-CO"/>
        </w:rPr>
        <w:t>Edad. Tomada de Minitab.</w:t>
      </w:r>
    </w:p>
    <w:p w14:paraId="5B59382D" w14:textId="77777777" w:rsidR="008A3842" w:rsidRPr="00CC00CE" w:rsidRDefault="008A3842" w:rsidP="00E72085">
      <w:pPr>
        <w:jc w:val="both"/>
        <w:rPr>
          <w:sz w:val="18"/>
          <w:szCs w:val="18"/>
          <w:lang w:val="es-CO"/>
        </w:rPr>
      </w:pPr>
      <w:r w:rsidRPr="00CC00CE">
        <w:rPr>
          <w:noProof/>
          <w:sz w:val="18"/>
          <w:szCs w:val="18"/>
          <w:lang w:eastAsia="es-CO"/>
        </w:rPr>
        <w:drawing>
          <wp:inline distT="0" distB="0" distL="0" distR="0" wp14:anchorId="4D6FE6E1" wp14:editId="58F92EA3">
            <wp:extent cx="2731505" cy="725556"/>
            <wp:effectExtent l="0" t="0" r="0" b="0"/>
            <wp:docPr id="19072139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213946" name=""/>
                    <pic:cNvPicPr/>
                  </pic:nvPicPr>
                  <pic:blipFill>
                    <a:blip r:embed="rId11"/>
                    <a:stretch>
                      <a:fillRect/>
                    </a:stretch>
                  </pic:blipFill>
                  <pic:spPr>
                    <a:xfrm>
                      <a:off x="0" y="0"/>
                      <a:ext cx="2763880" cy="734156"/>
                    </a:xfrm>
                    <a:prstGeom prst="rect">
                      <a:avLst/>
                    </a:prstGeom>
                  </pic:spPr>
                </pic:pic>
              </a:graphicData>
            </a:graphic>
          </wp:inline>
        </w:drawing>
      </w:r>
    </w:p>
    <w:p w14:paraId="08CD0DA3" w14:textId="77777777" w:rsidR="008A3842" w:rsidRPr="00CC00CE" w:rsidRDefault="008A3842" w:rsidP="00E72085">
      <w:pPr>
        <w:jc w:val="both"/>
        <w:rPr>
          <w:sz w:val="18"/>
          <w:szCs w:val="18"/>
          <w:lang w:val="es-CO"/>
        </w:rPr>
      </w:pPr>
    </w:p>
    <w:p w14:paraId="3D90E049" w14:textId="77777777" w:rsidR="00CC00CE" w:rsidRPr="00CC00CE" w:rsidRDefault="00CC00CE" w:rsidP="00AE279D">
      <w:pPr>
        <w:keepNext/>
        <w:widowControl/>
        <w:autoSpaceDE/>
        <w:autoSpaceDN/>
        <w:jc w:val="both"/>
        <w:rPr>
          <w:b/>
          <w:bCs/>
          <w:sz w:val="18"/>
          <w:szCs w:val="18"/>
          <w:lang w:val="es-CO"/>
        </w:rPr>
      </w:pPr>
      <w:bookmarkStart w:id="13" w:name="_Toc175865067"/>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noProof/>
          <w:sz w:val="18"/>
          <w:szCs w:val="18"/>
          <w:lang w:val="es-CO"/>
        </w:rPr>
        <w:t>10</w:t>
      </w:r>
      <w:bookmarkEnd w:id="13"/>
      <w:r w:rsidRPr="00CC00CE">
        <w:rPr>
          <w:b/>
          <w:bCs/>
          <w:sz w:val="18"/>
          <w:szCs w:val="18"/>
          <w:lang w:val="es-CO"/>
        </w:rPr>
        <w:fldChar w:fldCharType="end"/>
      </w:r>
      <w:r w:rsidRPr="00CC00CE">
        <w:rPr>
          <w:b/>
          <w:bCs/>
          <w:sz w:val="18"/>
          <w:szCs w:val="18"/>
          <w:lang w:val="es-CO"/>
        </w:rPr>
        <w:t xml:space="preserve"> </w:t>
      </w:r>
    </w:p>
    <w:p w14:paraId="79F92197" w14:textId="7DC469A4" w:rsidR="008A3842" w:rsidRPr="00CC00CE" w:rsidRDefault="00185D10" w:rsidP="00AE279D">
      <w:pPr>
        <w:keepNext/>
        <w:widowControl/>
        <w:autoSpaceDE/>
        <w:autoSpaceDN/>
        <w:rPr>
          <w:i/>
          <w:iCs/>
          <w:sz w:val="18"/>
          <w:szCs w:val="18"/>
          <w:lang w:val="es-CO"/>
        </w:rPr>
      </w:pPr>
      <w:r>
        <w:rPr>
          <w:i/>
          <w:iCs/>
          <w:sz w:val="18"/>
          <w:szCs w:val="18"/>
          <w:lang w:val="es-CO"/>
        </w:rPr>
        <w:t>E</w:t>
      </w:r>
      <w:r w:rsidR="00CC00CE" w:rsidRPr="00CC00CE">
        <w:rPr>
          <w:i/>
          <w:iCs/>
          <w:sz w:val="18"/>
          <w:szCs w:val="18"/>
          <w:lang w:val="es-CO"/>
        </w:rPr>
        <w:t>dad. Tomada de Minitab.</w:t>
      </w:r>
    </w:p>
    <w:p w14:paraId="658A8C39" w14:textId="77777777" w:rsidR="008A3842" w:rsidRPr="00CC00CE" w:rsidRDefault="008A3842" w:rsidP="00E72085">
      <w:pPr>
        <w:jc w:val="both"/>
        <w:rPr>
          <w:sz w:val="18"/>
          <w:szCs w:val="18"/>
          <w:lang w:val="es-CO"/>
        </w:rPr>
      </w:pPr>
    </w:p>
    <w:p w14:paraId="0F3255FB" w14:textId="77777777" w:rsidR="00367F01" w:rsidRPr="00CC00CE" w:rsidRDefault="00CC00CE" w:rsidP="00E72085">
      <w:pPr>
        <w:jc w:val="both"/>
        <w:rPr>
          <w:sz w:val="18"/>
          <w:szCs w:val="18"/>
          <w:lang w:val="es-CO"/>
        </w:rPr>
      </w:pPr>
      <w:r w:rsidRPr="00CC00CE">
        <w:rPr>
          <w:noProof/>
          <w:sz w:val="18"/>
          <w:szCs w:val="18"/>
          <w:lang w:eastAsia="es-CO"/>
        </w:rPr>
        <w:drawing>
          <wp:inline distT="0" distB="0" distL="0" distR="0" wp14:anchorId="6A7F0871" wp14:editId="2673C01A">
            <wp:extent cx="2941264" cy="1994346"/>
            <wp:effectExtent l="0" t="0" r="0" b="6350"/>
            <wp:docPr id="15016363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636344" name=""/>
                    <pic:cNvPicPr/>
                  </pic:nvPicPr>
                  <pic:blipFill>
                    <a:blip r:embed="rId12"/>
                    <a:stretch>
                      <a:fillRect/>
                    </a:stretch>
                  </pic:blipFill>
                  <pic:spPr>
                    <a:xfrm>
                      <a:off x="0" y="0"/>
                      <a:ext cx="2947895" cy="1998842"/>
                    </a:xfrm>
                    <a:prstGeom prst="rect">
                      <a:avLst/>
                    </a:prstGeom>
                  </pic:spPr>
                </pic:pic>
              </a:graphicData>
            </a:graphic>
          </wp:inline>
        </w:drawing>
      </w:r>
    </w:p>
    <w:p w14:paraId="1919278C" w14:textId="77777777" w:rsidR="00367F01" w:rsidRPr="00CC00CE" w:rsidRDefault="00367F01" w:rsidP="00E72085">
      <w:pPr>
        <w:jc w:val="both"/>
        <w:rPr>
          <w:sz w:val="18"/>
          <w:szCs w:val="18"/>
          <w:lang w:val="es-CO"/>
        </w:rPr>
      </w:pPr>
    </w:p>
    <w:p w14:paraId="750EE386" w14:textId="77777777" w:rsidR="00367F01" w:rsidRPr="00CC00CE" w:rsidRDefault="00367F01" w:rsidP="00E72085">
      <w:pPr>
        <w:jc w:val="both"/>
        <w:rPr>
          <w:sz w:val="18"/>
          <w:szCs w:val="18"/>
          <w:lang w:val="es-CO"/>
        </w:rPr>
      </w:pPr>
    </w:p>
    <w:p w14:paraId="573B7853" w14:textId="77777777" w:rsidR="00367F01" w:rsidRPr="00CC00CE" w:rsidRDefault="00367F01" w:rsidP="00E72085">
      <w:pPr>
        <w:jc w:val="both"/>
        <w:rPr>
          <w:sz w:val="18"/>
          <w:szCs w:val="18"/>
          <w:lang w:val="es-CO"/>
        </w:rPr>
      </w:pPr>
    </w:p>
    <w:p w14:paraId="1F83F0AE" w14:textId="77777777" w:rsidR="00CC00CE" w:rsidRPr="00CC00CE" w:rsidRDefault="00CC00CE" w:rsidP="00AE279D">
      <w:pPr>
        <w:keepNext/>
        <w:widowControl/>
        <w:autoSpaceDE/>
        <w:autoSpaceDN/>
        <w:jc w:val="both"/>
        <w:rPr>
          <w:b/>
          <w:bCs/>
          <w:sz w:val="18"/>
          <w:szCs w:val="18"/>
          <w:lang w:val="es-CO"/>
        </w:rPr>
      </w:pPr>
      <w:bookmarkStart w:id="14" w:name="_Toc175865068"/>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noProof/>
          <w:sz w:val="18"/>
          <w:szCs w:val="18"/>
          <w:lang w:val="es-CO"/>
        </w:rPr>
        <w:t>11</w:t>
      </w:r>
      <w:bookmarkEnd w:id="14"/>
      <w:r w:rsidRPr="00CC00CE">
        <w:rPr>
          <w:b/>
          <w:bCs/>
          <w:sz w:val="18"/>
          <w:szCs w:val="18"/>
          <w:lang w:val="es-CO"/>
        </w:rPr>
        <w:fldChar w:fldCharType="end"/>
      </w:r>
      <w:r w:rsidRPr="00CC00CE">
        <w:rPr>
          <w:b/>
          <w:bCs/>
          <w:sz w:val="18"/>
          <w:szCs w:val="18"/>
          <w:lang w:val="es-CO"/>
        </w:rPr>
        <w:t xml:space="preserve"> </w:t>
      </w:r>
    </w:p>
    <w:p w14:paraId="23B50599" w14:textId="7AF6B8ED" w:rsidR="00CC00CE" w:rsidRPr="00CC00CE" w:rsidRDefault="00185D10" w:rsidP="00AE279D">
      <w:pPr>
        <w:keepNext/>
        <w:widowControl/>
        <w:autoSpaceDE/>
        <w:autoSpaceDN/>
        <w:jc w:val="both"/>
        <w:rPr>
          <w:i/>
          <w:iCs/>
          <w:sz w:val="18"/>
          <w:szCs w:val="18"/>
          <w:lang w:val="es-CO"/>
        </w:rPr>
      </w:pPr>
      <w:r>
        <w:rPr>
          <w:i/>
          <w:iCs/>
          <w:sz w:val="18"/>
          <w:szCs w:val="18"/>
          <w:lang w:val="es-CO"/>
        </w:rPr>
        <w:t>A</w:t>
      </w:r>
      <w:r w:rsidR="00CC00CE" w:rsidRPr="00CC00CE">
        <w:rPr>
          <w:i/>
          <w:iCs/>
          <w:sz w:val="18"/>
          <w:szCs w:val="18"/>
          <w:lang w:val="es-CO"/>
        </w:rPr>
        <w:t>ntigüedad de años. Tomada de Minitab.</w:t>
      </w:r>
    </w:p>
    <w:p w14:paraId="72A495DF" w14:textId="77777777" w:rsidR="00367F01" w:rsidRPr="00CC00CE" w:rsidRDefault="00367F01" w:rsidP="00E72085">
      <w:pPr>
        <w:jc w:val="both"/>
        <w:rPr>
          <w:sz w:val="18"/>
          <w:szCs w:val="18"/>
          <w:lang w:val="es-CO"/>
        </w:rPr>
      </w:pPr>
    </w:p>
    <w:p w14:paraId="2F167D4E" w14:textId="77777777" w:rsidR="00367F01" w:rsidRPr="00CC00CE" w:rsidRDefault="00CC00CE" w:rsidP="00E72085">
      <w:pPr>
        <w:jc w:val="both"/>
        <w:rPr>
          <w:sz w:val="18"/>
          <w:szCs w:val="18"/>
          <w:lang w:val="es-CO"/>
        </w:rPr>
      </w:pPr>
      <w:r w:rsidRPr="00CC00CE">
        <w:rPr>
          <w:noProof/>
          <w:sz w:val="18"/>
          <w:szCs w:val="18"/>
          <w:lang w:eastAsia="es-CO"/>
        </w:rPr>
        <w:drawing>
          <wp:inline distT="0" distB="0" distL="0" distR="0" wp14:anchorId="419D723F" wp14:editId="5034BBB2">
            <wp:extent cx="3175966" cy="924830"/>
            <wp:effectExtent l="0" t="0" r="5715" b="8890"/>
            <wp:docPr id="13653866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386626" name=""/>
                    <pic:cNvPicPr/>
                  </pic:nvPicPr>
                  <pic:blipFill>
                    <a:blip r:embed="rId13"/>
                    <a:stretch>
                      <a:fillRect/>
                    </a:stretch>
                  </pic:blipFill>
                  <pic:spPr>
                    <a:xfrm>
                      <a:off x="0" y="0"/>
                      <a:ext cx="3182390" cy="926701"/>
                    </a:xfrm>
                    <a:prstGeom prst="rect">
                      <a:avLst/>
                    </a:prstGeom>
                  </pic:spPr>
                </pic:pic>
              </a:graphicData>
            </a:graphic>
          </wp:inline>
        </w:drawing>
      </w:r>
    </w:p>
    <w:p w14:paraId="0758980E" w14:textId="77777777" w:rsidR="00AE279D" w:rsidRDefault="00CC00CE" w:rsidP="00AE279D">
      <w:pPr>
        <w:keepNext/>
        <w:widowControl/>
        <w:autoSpaceDE/>
        <w:autoSpaceDN/>
        <w:jc w:val="both"/>
        <w:rPr>
          <w:b/>
          <w:bCs/>
          <w:sz w:val="18"/>
          <w:szCs w:val="18"/>
          <w:lang w:val="es-CO"/>
        </w:rPr>
      </w:pPr>
      <w:bookmarkStart w:id="15" w:name="_Toc175865069"/>
      <w:r w:rsidRPr="00CC00CE">
        <w:rPr>
          <w:b/>
          <w:bCs/>
          <w:sz w:val="18"/>
          <w:szCs w:val="18"/>
          <w:lang w:val="es-CO"/>
        </w:rPr>
        <w:lastRenderedPageBreak/>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noProof/>
          <w:sz w:val="18"/>
          <w:szCs w:val="18"/>
          <w:lang w:val="es-CO"/>
        </w:rPr>
        <w:t>12</w:t>
      </w:r>
      <w:bookmarkEnd w:id="15"/>
      <w:r w:rsidRPr="00CC00CE">
        <w:rPr>
          <w:b/>
          <w:bCs/>
          <w:sz w:val="18"/>
          <w:szCs w:val="18"/>
          <w:lang w:val="es-CO"/>
        </w:rPr>
        <w:fldChar w:fldCharType="end"/>
      </w:r>
      <w:r w:rsidRPr="00CC00CE">
        <w:rPr>
          <w:b/>
          <w:bCs/>
          <w:sz w:val="18"/>
          <w:szCs w:val="18"/>
          <w:lang w:val="es-CO"/>
        </w:rPr>
        <w:t xml:space="preserve"> </w:t>
      </w:r>
    </w:p>
    <w:p w14:paraId="6B59EED0" w14:textId="2628D3F8" w:rsidR="00CC00CE" w:rsidRPr="00AE279D" w:rsidRDefault="00185D10" w:rsidP="00AE279D">
      <w:pPr>
        <w:keepNext/>
        <w:widowControl/>
        <w:autoSpaceDE/>
        <w:autoSpaceDN/>
        <w:jc w:val="both"/>
        <w:rPr>
          <w:b/>
          <w:bCs/>
          <w:sz w:val="18"/>
          <w:szCs w:val="18"/>
          <w:lang w:val="es-CO"/>
        </w:rPr>
      </w:pPr>
      <w:r>
        <w:rPr>
          <w:i/>
          <w:iCs/>
          <w:sz w:val="18"/>
          <w:szCs w:val="18"/>
          <w:lang w:val="es-CO"/>
        </w:rPr>
        <w:t>A</w:t>
      </w:r>
      <w:r w:rsidR="00CC00CE" w:rsidRPr="00CC00CE">
        <w:rPr>
          <w:i/>
          <w:iCs/>
          <w:sz w:val="18"/>
          <w:szCs w:val="18"/>
          <w:lang w:val="es-CO"/>
        </w:rPr>
        <w:t>ntigüedad de años. Tomada de Minitab.</w:t>
      </w:r>
    </w:p>
    <w:p w14:paraId="742B9852" w14:textId="77777777" w:rsidR="00CC00CE" w:rsidRPr="00CC00CE" w:rsidRDefault="00CC00CE" w:rsidP="00E72085">
      <w:pPr>
        <w:jc w:val="both"/>
        <w:rPr>
          <w:sz w:val="18"/>
          <w:szCs w:val="18"/>
          <w:lang w:val="es-CO"/>
        </w:rPr>
      </w:pPr>
    </w:p>
    <w:p w14:paraId="477F7E3F" w14:textId="77777777" w:rsidR="00367F01" w:rsidRPr="00CC00CE" w:rsidRDefault="00CC00CE" w:rsidP="00E72085">
      <w:pPr>
        <w:jc w:val="both"/>
        <w:rPr>
          <w:sz w:val="18"/>
          <w:szCs w:val="18"/>
          <w:lang w:val="es-CO"/>
        </w:rPr>
      </w:pPr>
      <w:r w:rsidRPr="00CC00CE">
        <w:rPr>
          <w:noProof/>
          <w:sz w:val="18"/>
          <w:szCs w:val="18"/>
          <w:lang w:eastAsia="es-CO"/>
        </w:rPr>
        <w:drawing>
          <wp:inline distT="0" distB="0" distL="0" distR="0" wp14:anchorId="12116938" wp14:editId="40FE3CBF">
            <wp:extent cx="2874065" cy="1916043"/>
            <wp:effectExtent l="0" t="0" r="2540" b="8255"/>
            <wp:docPr id="17911860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1186018" name=""/>
                    <pic:cNvPicPr/>
                  </pic:nvPicPr>
                  <pic:blipFill>
                    <a:blip r:embed="rId14"/>
                    <a:stretch>
                      <a:fillRect/>
                    </a:stretch>
                  </pic:blipFill>
                  <pic:spPr>
                    <a:xfrm>
                      <a:off x="0" y="0"/>
                      <a:ext cx="2876359" cy="1917572"/>
                    </a:xfrm>
                    <a:prstGeom prst="rect">
                      <a:avLst/>
                    </a:prstGeom>
                  </pic:spPr>
                </pic:pic>
              </a:graphicData>
            </a:graphic>
          </wp:inline>
        </w:drawing>
      </w:r>
    </w:p>
    <w:p w14:paraId="011B057E" w14:textId="77777777" w:rsidR="00367F01" w:rsidRPr="00CC00CE" w:rsidRDefault="00367F01" w:rsidP="00E72085">
      <w:pPr>
        <w:jc w:val="both"/>
        <w:rPr>
          <w:sz w:val="18"/>
          <w:szCs w:val="18"/>
          <w:lang w:val="es-CO"/>
        </w:rPr>
      </w:pPr>
    </w:p>
    <w:p w14:paraId="04AE54A5" w14:textId="77777777" w:rsidR="00367F01" w:rsidRPr="00CC00CE" w:rsidRDefault="00367F01" w:rsidP="00E72085">
      <w:pPr>
        <w:jc w:val="both"/>
        <w:rPr>
          <w:sz w:val="18"/>
          <w:szCs w:val="18"/>
          <w:lang w:val="es-CO"/>
        </w:rPr>
      </w:pPr>
    </w:p>
    <w:p w14:paraId="2EF1F551" w14:textId="77777777" w:rsidR="00367F01" w:rsidRPr="00CC00CE" w:rsidRDefault="00367F01" w:rsidP="00E72085">
      <w:pPr>
        <w:jc w:val="both"/>
        <w:rPr>
          <w:sz w:val="18"/>
          <w:szCs w:val="18"/>
          <w:lang w:val="es-CO"/>
        </w:rPr>
      </w:pPr>
    </w:p>
    <w:p w14:paraId="135CEC51" w14:textId="77777777" w:rsidR="00CC00CE" w:rsidRPr="00CC00CE" w:rsidRDefault="00CC00CE" w:rsidP="00E72085">
      <w:pPr>
        <w:jc w:val="both"/>
        <w:rPr>
          <w:sz w:val="18"/>
          <w:szCs w:val="18"/>
          <w:lang w:val="es-CO"/>
        </w:rPr>
      </w:pPr>
      <w:r w:rsidRPr="00CC00CE">
        <w:rPr>
          <w:sz w:val="18"/>
          <w:szCs w:val="18"/>
          <w:lang w:val="es-CO"/>
        </w:rPr>
        <w:t>La información proporcionada en las (Figuras 13 y 14) muestra la distribución por género de los participantes en la encuesta sobre salud laboral realizada a los doctores del hospital:</w:t>
      </w:r>
    </w:p>
    <w:p w14:paraId="6EE2A957" w14:textId="77777777" w:rsidR="00CC00CE" w:rsidRPr="000974E5" w:rsidRDefault="00CC00CE" w:rsidP="00E72085">
      <w:pPr>
        <w:pStyle w:val="Prrafodelista"/>
        <w:numPr>
          <w:ilvl w:val="0"/>
          <w:numId w:val="7"/>
        </w:numPr>
        <w:jc w:val="both"/>
        <w:rPr>
          <w:sz w:val="18"/>
          <w:szCs w:val="18"/>
          <w:lang w:val="es-CO"/>
        </w:rPr>
      </w:pPr>
      <w:r w:rsidRPr="000974E5">
        <w:rPr>
          <w:sz w:val="18"/>
          <w:szCs w:val="18"/>
          <w:lang w:val="es-CO"/>
        </w:rPr>
        <w:t>En la figura 13, se presenta la distribución porcentual, indicando que el 43,08% (28 participantes) son mujeres y el 56,92% (37 participantes) son hombres.</w:t>
      </w:r>
    </w:p>
    <w:p w14:paraId="088762DC" w14:textId="77777777" w:rsidR="00CC00CE" w:rsidRDefault="00CC00CE" w:rsidP="00E72085">
      <w:pPr>
        <w:pStyle w:val="Prrafodelista"/>
        <w:numPr>
          <w:ilvl w:val="0"/>
          <w:numId w:val="7"/>
        </w:numPr>
        <w:jc w:val="both"/>
        <w:rPr>
          <w:sz w:val="18"/>
          <w:szCs w:val="18"/>
          <w:lang w:val="es-CO"/>
        </w:rPr>
      </w:pPr>
      <w:r w:rsidRPr="000974E5">
        <w:rPr>
          <w:sz w:val="18"/>
          <w:szCs w:val="18"/>
          <w:lang w:val="es-CO"/>
        </w:rPr>
        <w:t>La figura 14 presenta un gráfico de barras que permite visualizar de manera clara la composición de género de la muestra estudiada.</w:t>
      </w:r>
    </w:p>
    <w:p w14:paraId="4CE85189" w14:textId="77777777" w:rsidR="000974E5" w:rsidRPr="000974E5" w:rsidRDefault="000974E5" w:rsidP="00E72085">
      <w:pPr>
        <w:pStyle w:val="Prrafodelista"/>
        <w:jc w:val="both"/>
        <w:rPr>
          <w:sz w:val="18"/>
          <w:szCs w:val="18"/>
          <w:lang w:val="es-CO"/>
        </w:rPr>
      </w:pPr>
    </w:p>
    <w:p w14:paraId="078CD6C8" w14:textId="77777777" w:rsidR="00367F01" w:rsidRPr="00CC00CE" w:rsidRDefault="00CC00CE" w:rsidP="00E72085">
      <w:pPr>
        <w:jc w:val="both"/>
        <w:rPr>
          <w:sz w:val="18"/>
          <w:szCs w:val="18"/>
          <w:lang w:val="es-CO"/>
        </w:rPr>
      </w:pPr>
      <w:r w:rsidRPr="00CC00CE">
        <w:rPr>
          <w:sz w:val="18"/>
          <w:szCs w:val="18"/>
          <w:lang w:val="es-CO"/>
        </w:rPr>
        <w:t>Conocer la distribución por género de la muestra es relevante para analizar posibles diferencias en las percepciones y resultados entre hombres y mujeres en el contexto de la salud laboral. Diversos estudios han demostrado que existen desigualdades de género en el ámbito laboral, con mayores riesgos y problemas de salud para las mujeres.</w:t>
      </w:r>
    </w:p>
    <w:p w14:paraId="41185A3F" w14:textId="77777777" w:rsidR="00CC00CE" w:rsidRPr="00CC00CE" w:rsidRDefault="00CC00CE" w:rsidP="00E72085">
      <w:pPr>
        <w:jc w:val="both"/>
        <w:rPr>
          <w:sz w:val="18"/>
          <w:szCs w:val="18"/>
          <w:lang w:val="es-CO"/>
        </w:rPr>
      </w:pPr>
    </w:p>
    <w:p w14:paraId="5E4B0770" w14:textId="77777777" w:rsidR="00CC00CE" w:rsidRPr="00CC00CE" w:rsidRDefault="00CC00CE" w:rsidP="00AE279D">
      <w:pPr>
        <w:keepNext/>
        <w:widowControl/>
        <w:autoSpaceDE/>
        <w:autoSpaceDN/>
        <w:jc w:val="both"/>
        <w:rPr>
          <w:b/>
          <w:bCs/>
          <w:sz w:val="18"/>
          <w:szCs w:val="18"/>
          <w:lang w:val="es-CO"/>
        </w:rPr>
      </w:pPr>
      <w:bookmarkStart w:id="16" w:name="_Toc175865070"/>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noProof/>
          <w:sz w:val="18"/>
          <w:szCs w:val="18"/>
          <w:lang w:val="es-CO"/>
        </w:rPr>
        <w:t>13</w:t>
      </w:r>
      <w:bookmarkEnd w:id="16"/>
      <w:r w:rsidRPr="00CC00CE">
        <w:rPr>
          <w:b/>
          <w:bCs/>
          <w:sz w:val="18"/>
          <w:szCs w:val="18"/>
          <w:lang w:val="es-CO"/>
        </w:rPr>
        <w:fldChar w:fldCharType="end"/>
      </w:r>
    </w:p>
    <w:p w14:paraId="7F694ABF" w14:textId="77777777" w:rsidR="00CC00CE" w:rsidRPr="00CC00CE" w:rsidRDefault="00CC00CE" w:rsidP="00AE279D">
      <w:pPr>
        <w:keepNext/>
        <w:widowControl/>
        <w:autoSpaceDE/>
        <w:autoSpaceDN/>
        <w:jc w:val="both"/>
        <w:rPr>
          <w:i/>
          <w:iCs/>
          <w:sz w:val="18"/>
          <w:szCs w:val="18"/>
          <w:lang w:val="es-CO"/>
        </w:rPr>
      </w:pPr>
      <w:r w:rsidRPr="00CC00CE">
        <w:rPr>
          <w:b/>
          <w:bCs/>
          <w:sz w:val="18"/>
          <w:szCs w:val="18"/>
          <w:lang w:val="es-CO"/>
        </w:rPr>
        <w:t xml:space="preserve"> </w:t>
      </w:r>
      <w:r w:rsidRPr="00CC00CE">
        <w:rPr>
          <w:i/>
          <w:iCs/>
          <w:sz w:val="18"/>
          <w:szCs w:val="18"/>
          <w:lang w:val="es-CO"/>
        </w:rPr>
        <w:t>Número de trabajadores por género. Tomada de Minitab.</w:t>
      </w:r>
    </w:p>
    <w:p w14:paraId="05657348" w14:textId="77777777" w:rsidR="00CC00CE" w:rsidRPr="00CC00CE" w:rsidRDefault="00CC00CE" w:rsidP="00E72085">
      <w:pPr>
        <w:widowControl/>
        <w:autoSpaceDE/>
        <w:autoSpaceDN/>
        <w:spacing w:line="480" w:lineRule="auto"/>
        <w:jc w:val="both"/>
        <w:rPr>
          <w:sz w:val="18"/>
          <w:szCs w:val="18"/>
          <w:lang w:val="es-CO"/>
        </w:rPr>
      </w:pPr>
      <w:r w:rsidRPr="00CC00CE">
        <w:rPr>
          <w:noProof/>
          <w:sz w:val="18"/>
          <w:szCs w:val="18"/>
          <w:lang w:val="es-CO" w:eastAsia="es-CO"/>
        </w:rPr>
        <w:drawing>
          <wp:inline distT="0" distB="0" distL="0" distR="0" wp14:anchorId="746D3616" wp14:editId="1CC0EDDE">
            <wp:extent cx="2279406" cy="606287"/>
            <wp:effectExtent l="0" t="0" r="6985" b="381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6217103" name=""/>
                    <pic:cNvPicPr/>
                  </pic:nvPicPr>
                  <pic:blipFill>
                    <a:blip r:embed="rId15"/>
                    <a:stretch>
                      <a:fillRect/>
                    </a:stretch>
                  </pic:blipFill>
                  <pic:spPr>
                    <a:xfrm>
                      <a:off x="0" y="0"/>
                      <a:ext cx="2306734" cy="613556"/>
                    </a:xfrm>
                    <a:prstGeom prst="rect">
                      <a:avLst/>
                    </a:prstGeom>
                  </pic:spPr>
                </pic:pic>
              </a:graphicData>
            </a:graphic>
          </wp:inline>
        </w:drawing>
      </w:r>
    </w:p>
    <w:p w14:paraId="2004483B" w14:textId="77777777" w:rsidR="00CC00CE" w:rsidRPr="00CC00CE" w:rsidRDefault="00CC00CE" w:rsidP="00AE279D">
      <w:pPr>
        <w:keepNext/>
        <w:widowControl/>
        <w:autoSpaceDE/>
        <w:autoSpaceDN/>
        <w:jc w:val="both"/>
        <w:rPr>
          <w:b/>
          <w:bCs/>
          <w:sz w:val="18"/>
          <w:szCs w:val="18"/>
          <w:lang w:val="es-CO"/>
        </w:rPr>
      </w:pPr>
      <w:bookmarkStart w:id="17" w:name="_Toc175865071"/>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noProof/>
          <w:sz w:val="18"/>
          <w:szCs w:val="18"/>
          <w:lang w:val="es-CO"/>
        </w:rPr>
        <w:t>14</w:t>
      </w:r>
      <w:bookmarkEnd w:id="17"/>
      <w:r w:rsidRPr="00CC00CE">
        <w:rPr>
          <w:b/>
          <w:bCs/>
          <w:sz w:val="18"/>
          <w:szCs w:val="18"/>
          <w:lang w:val="es-CO"/>
        </w:rPr>
        <w:fldChar w:fldCharType="end"/>
      </w:r>
      <w:r w:rsidRPr="00CC00CE">
        <w:rPr>
          <w:b/>
          <w:bCs/>
          <w:sz w:val="18"/>
          <w:szCs w:val="18"/>
          <w:lang w:val="es-CO"/>
        </w:rPr>
        <w:t xml:space="preserve"> </w:t>
      </w:r>
    </w:p>
    <w:p w14:paraId="5F53C650" w14:textId="79808776" w:rsidR="00CC00CE" w:rsidRPr="00CC00CE" w:rsidRDefault="00185D10" w:rsidP="00AE279D">
      <w:pPr>
        <w:keepNext/>
        <w:widowControl/>
        <w:autoSpaceDE/>
        <w:autoSpaceDN/>
        <w:jc w:val="both"/>
        <w:rPr>
          <w:i/>
          <w:iCs/>
          <w:sz w:val="18"/>
          <w:szCs w:val="18"/>
          <w:lang w:val="es-CO"/>
        </w:rPr>
      </w:pPr>
      <w:r>
        <w:rPr>
          <w:i/>
          <w:iCs/>
          <w:sz w:val="18"/>
          <w:szCs w:val="18"/>
          <w:lang w:val="es-CO"/>
        </w:rPr>
        <w:t xml:space="preserve">Número de trabajadores por </w:t>
      </w:r>
      <w:r w:rsidR="00AE279D">
        <w:rPr>
          <w:i/>
          <w:iCs/>
          <w:sz w:val="18"/>
          <w:szCs w:val="18"/>
          <w:lang w:val="es-CO"/>
        </w:rPr>
        <w:t>género</w:t>
      </w:r>
      <w:r w:rsidR="00CC00CE" w:rsidRPr="00CC00CE">
        <w:rPr>
          <w:i/>
          <w:iCs/>
          <w:sz w:val="18"/>
          <w:szCs w:val="18"/>
          <w:lang w:val="es-CO"/>
        </w:rPr>
        <w:t>. Tomada de Minitab.</w:t>
      </w:r>
    </w:p>
    <w:p w14:paraId="2BEBE4D3" w14:textId="77777777" w:rsidR="00CC00CE" w:rsidRPr="00CC00CE" w:rsidRDefault="00CC00CE" w:rsidP="00E72085">
      <w:pPr>
        <w:widowControl/>
        <w:autoSpaceDE/>
        <w:autoSpaceDN/>
        <w:spacing w:line="480" w:lineRule="auto"/>
        <w:jc w:val="both"/>
        <w:rPr>
          <w:sz w:val="18"/>
          <w:szCs w:val="18"/>
          <w:lang w:val="es-CO"/>
        </w:rPr>
      </w:pPr>
      <w:r w:rsidRPr="00CC00CE">
        <w:rPr>
          <w:noProof/>
          <w:sz w:val="18"/>
          <w:szCs w:val="18"/>
          <w:lang w:val="es-CO" w:eastAsia="es-CO"/>
        </w:rPr>
        <w:drawing>
          <wp:inline distT="0" distB="0" distL="0" distR="0" wp14:anchorId="30722B80" wp14:editId="26FB9CC7">
            <wp:extent cx="2301102" cy="1545205"/>
            <wp:effectExtent l="0" t="0" r="4445" b="0"/>
            <wp:docPr id="3"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3391035" name="Imagen 1" descr="Gráfico, Gráfico de barras&#10;&#10;Descripción generada automáticamente"/>
                    <pic:cNvPicPr/>
                  </pic:nvPicPr>
                  <pic:blipFill>
                    <a:blip r:embed="rId16"/>
                    <a:stretch>
                      <a:fillRect/>
                    </a:stretch>
                  </pic:blipFill>
                  <pic:spPr>
                    <a:xfrm>
                      <a:off x="0" y="0"/>
                      <a:ext cx="2306331" cy="1548716"/>
                    </a:xfrm>
                    <a:prstGeom prst="rect">
                      <a:avLst/>
                    </a:prstGeom>
                  </pic:spPr>
                </pic:pic>
              </a:graphicData>
            </a:graphic>
          </wp:inline>
        </w:drawing>
      </w:r>
    </w:p>
    <w:p w14:paraId="4ED5E6AB" w14:textId="77777777" w:rsidR="00CC00CE" w:rsidRPr="00CC00CE" w:rsidRDefault="00CC00CE" w:rsidP="0065256D">
      <w:pPr>
        <w:widowControl/>
        <w:autoSpaceDE/>
        <w:autoSpaceDN/>
        <w:jc w:val="both"/>
        <w:rPr>
          <w:sz w:val="18"/>
          <w:szCs w:val="18"/>
          <w:lang w:val="es-CO"/>
        </w:rPr>
      </w:pPr>
      <w:r w:rsidRPr="00CC00CE">
        <w:rPr>
          <w:sz w:val="18"/>
          <w:szCs w:val="18"/>
          <w:lang w:val="es-CO"/>
        </w:rPr>
        <w:t>En la (Figura 15 Y 16) se muestra la distribución porcentual de la participación de cada empresa en la encuesta sobre salud laboral realizada a los doctores del hospital. Este gráfico revela la proporción de participantes de cada empresa, lo que permite una comprensión más clara de cómo se distribuye la participación entre las diferentes entidades.</w:t>
      </w:r>
    </w:p>
    <w:p w14:paraId="7EFF027D" w14:textId="77777777" w:rsidR="00CC00CE" w:rsidRPr="00CC00CE" w:rsidRDefault="00CC00CE" w:rsidP="00E72085">
      <w:pPr>
        <w:widowControl/>
        <w:autoSpaceDE/>
        <w:autoSpaceDN/>
        <w:ind w:firstLine="720"/>
        <w:jc w:val="both"/>
        <w:rPr>
          <w:sz w:val="18"/>
          <w:szCs w:val="18"/>
          <w:lang w:val="es-CO"/>
        </w:rPr>
      </w:pPr>
    </w:p>
    <w:p w14:paraId="180F637C" w14:textId="77777777" w:rsidR="00CC00CE" w:rsidRPr="00CC00CE" w:rsidRDefault="00CC00CE" w:rsidP="0065256D">
      <w:pPr>
        <w:widowControl/>
        <w:autoSpaceDE/>
        <w:autoSpaceDN/>
        <w:jc w:val="both"/>
        <w:rPr>
          <w:sz w:val="18"/>
          <w:szCs w:val="18"/>
          <w:lang w:val="es-CO"/>
        </w:rPr>
      </w:pPr>
      <w:r w:rsidRPr="00CC00CE">
        <w:rPr>
          <w:sz w:val="18"/>
          <w:szCs w:val="18"/>
          <w:lang w:val="es-CO"/>
        </w:rPr>
        <w:t>El análisis de esta distribución es fundamental para identificar posibles tendencias o disparidades en la salud laboral entre las empresas. Por ejemplo, si una empresa tiene un porcentaje significativamente mayor de participación, esto podría indicar un mayor interés o preocupación por el bienestar de sus empleados, o tal vez una cultura organizacional que fomente la participación en este tipo de encuestas.</w:t>
      </w:r>
    </w:p>
    <w:p w14:paraId="21683915" w14:textId="77777777" w:rsidR="00CC00CE" w:rsidRPr="00CC00CE" w:rsidRDefault="00CC00CE" w:rsidP="00E72085">
      <w:pPr>
        <w:widowControl/>
        <w:autoSpaceDE/>
        <w:autoSpaceDN/>
        <w:ind w:firstLine="720"/>
        <w:jc w:val="both"/>
        <w:rPr>
          <w:sz w:val="18"/>
          <w:szCs w:val="18"/>
          <w:lang w:val="es-CO"/>
        </w:rPr>
      </w:pPr>
    </w:p>
    <w:p w14:paraId="36629479" w14:textId="77777777" w:rsidR="00CC00CE" w:rsidRPr="00CC00CE" w:rsidRDefault="00CC00CE" w:rsidP="0065256D">
      <w:pPr>
        <w:widowControl/>
        <w:autoSpaceDE/>
        <w:autoSpaceDN/>
        <w:jc w:val="both"/>
        <w:rPr>
          <w:sz w:val="18"/>
          <w:szCs w:val="18"/>
          <w:lang w:val="es-CO"/>
        </w:rPr>
      </w:pPr>
      <w:r w:rsidRPr="00CC00CE">
        <w:rPr>
          <w:sz w:val="18"/>
          <w:szCs w:val="18"/>
          <w:lang w:val="es-CO"/>
        </w:rPr>
        <w:t>Por otro lado, si una empresa presenta una baja participación, esto podría sugerir una falta de compromiso por parte de los empleados o una posible desconfianza en el proceso de recolección de datos. Además, es posible que las diferencias en la participación reflejen variaciones en las condiciones laborales, políticas de salud y bienestar, o incluso diferencias demográficas entre las empresas.</w:t>
      </w:r>
    </w:p>
    <w:p w14:paraId="7EE6C87C" w14:textId="77777777" w:rsidR="00CC00CE" w:rsidRPr="00CC00CE" w:rsidRDefault="00CC00CE" w:rsidP="00E72085">
      <w:pPr>
        <w:widowControl/>
        <w:autoSpaceDE/>
        <w:autoSpaceDN/>
        <w:ind w:firstLine="720"/>
        <w:jc w:val="both"/>
        <w:rPr>
          <w:sz w:val="18"/>
          <w:szCs w:val="18"/>
          <w:lang w:val="es-CO"/>
        </w:rPr>
      </w:pPr>
    </w:p>
    <w:p w14:paraId="76A637C7" w14:textId="77777777" w:rsidR="00CC00CE" w:rsidRPr="00CC00CE" w:rsidRDefault="00CC00CE" w:rsidP="0065256D">
      <w:pPr>
        <w:widowControl/>
        <w:autoSpaceDE/>
        <w:autoSpaceDN/>
        <w:jc w:val="both"/>
        <w:rPr>
          <w:sz w:val="18"/>
          <w:szCs w:val="18"/>
          <w:lang w:val="es-CO"/>
        </w:rPr>
      </w:pPr>
      <w:r w:rsidRPr="00CC00CE">
        <w:rPr>
          <w:sz w:val="18"/>
          <w:szCs w:val="18"/>
          <w:lang w:val="es-CO"/>
        </w:rPr>
        <w:t>En este análisis, se observa que el Hospital Universitario de Santander (HUS) representa mayor porcentaje de participación, alcanzando un 52,31% lo que equivale a 34 participantes. En contraste, Chicamocha muestra un porcentaje de participación significativamente menor, con un 20,0% equivalente a 13 participantes.</w:t>
      </w:r>
    </w:p>
    <w:p w14:paraId="61B6BB83" w14:textId="77777777" w:rsidR="00CC00CE" w:rsidRPr="00CC00CE" w:rsidRDefault="00CC00CE" w:rsidP="00E72085">
      <w:pPr>
        <w:widowControl/>
        <w:autoSpaceDE/>
        <w:autoSpaceDN/>
        <w:ind w:firstLine="720"/>
        <w:jc w:val="both"/>
        <w:rPr>
          <w:sz w:val="18"/>
          <w:szCs w:val="18"/>
          <w:lang w:val="es-CO"/>
        </w:rPr>
      </w:pPr>
    </w:p>
    <w:p w14:paraId="3A4471EC" w14:textId="77777777" w:rsidR="00CC00CE" w:rsidRPr="00CC00CE" w:rsidRDefault="00CC00CE" w:rsidP="0065256D">
      <w:pPr>
        <w:widowControl/>
        <w:autoSpaceDE/>
        <w:autoSpaceDN/>
        <w:jc w:val="both"/>
        <w:rPr>
          <w:sz w:val="18"/>
          <w:szCs w:val="18"/>
          <w:lang w:val="es-CO"/>
        </w:rPr>
      </w:pPr>
      <w:r w:rsidRPr="00CC00CE">
        <w:rPr>
          <w:sz w:val="18"/>
          <w:szCs w:val="18"/>
          <w:lang w:val="es-CO"/>
        </w:rPr>
        <w:t>Este notable contraste en los niveles de participación sugiere que HUS ha logrado generar un mayor interés y compromiso entre sus empleados en relación con la salud laboral. Este alto nivel de participación podría influir positivamente en la calidad de los datos recolectados, lo que a su vez facilitaría la identificación de áreas de mejora y la implementación de intervenciones efectivas.</w:t>
      </w:r>
    </w:p>
    <w:p w14:paraId="6ED342B3" w14:textId="77777777" w:rsidR="00CC00CE" w:rsidRPr="00CC00CE" w:rsidRDefault="00CC00CE" w:rsidP="00E72085">
      <w:pPr>
        <w:widowControl/>
        <w:autoSpaceDE/>
        <w:autoSpaceDN/>
        <w:ind w:firstLine="720"/>
        <w:jc w:val="both"/>
        <w:rPr>
          <w:sz w:val="18"/>
          <w:szCs w:val="18"/>
          <w:lang w:val="es-CO"/>
        </w:rPr>
      </w:pPr>
    </w:p>
    <w:p w14:paraId="39B2B04F" w14:textId="77777777" w:rsidR="00CC00CE" w:rsidRDefault="00CC00CE" w:rsidP="0065256D">
      <w:pPr>
        <w:widowControl/>
        <w:autoSpaceDE/>
        <w:autoSpaceDN/>
        <w:jc w:val="both"/>
        <w:rPr>
          <w:sz w:val="18"/>
          <w:szCs w:val="18"/>
          <w:lang w:val="es-CO"/>
        </w:rPr>
      </w:pPr>
      <w:r w:rsidRPr="00CC00CE">
        <w:rPr>
          <w:sz w:val="18"/>
          <w:szCs w:val="18"/>
          <w:lang w:val="es-CO"/>
        </w:rPr>
        <w:t xml:space="preserve">Por otro lado, el bajo porcentaje de participación de Chicamocha podría indicar la necesidad de desarrollar estrategias adicionales para fomentar el compromiso de sus trabajadores. Es esencial que se aborden las posibles barreras que impiden la participación, ya que una mayor involucración de los empleados podría proporcionar </w:t>
      </w:r>
      <w:r w:rsidRPr="00CC00CE">
        <w:rPr>
          <w:sz w:val="18"/>
          <w:szCs w:val="18"/>
          <w:lang w:val="es-CO"/>
        </w:rPr>
        <w:lastRenderedPageBreak/>
        <w:t xml:space="preserve">información valiosa para mejorar las condiciones laborales y de salud en esa empresa. </w:t>
      </w:r>
    </w:p>
    <w:p w14:paraId="1722941A" w14:textId="77777777" w:rsidR="000974E5" w:rsidRPr="00CC00CE" w:rsidRDefault="000974E5" w:rsidP="00E72085">
      <w:pPr>
        <w:widowControl/>
        <w:autoSpaceDE/>
        <w:autoSpaceDN/>
        <w:ind w:firstLine="720"/>
        <w:jc w:val="both"/>
        <w:rPr>
          <w:sz w:val="18"/>
          <w:szCs w:val="18"/>
          <w:lang w:val="es-CO"/>
        </w:rPr>
      </w:pPr>
    </w:p>
    <w:p w14:paraId="24987546" w14:textId="54D1275F" w:rsidR="00CC00CE" w:rsidRDefault="00CC00CE" w:rsidP="00E72085">
      <w:pPr>
        <w:keepNext/>
        <w:widowControl/>
        <w:autoSpaceDE/>
        <w:autoSpaceDN/>
        <w:jc w:val="both"/>
        <w:rPr>
          <w:b/>
          <w:bCs/>
          <w:sz w:val="18"/>
          <w:szCs w:val="18"/>
          <w:lang w:val="es-CO"/>
        </w:rPr>
      </w:pPr>
      <w:bookmarkStart w:id="18" w:name="_Toc175865072"/>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noProof/>
          <w:sz w:val="18"/>
          <w:szCs w:val="18"/>
          <w:lang w:val="es-CO"/>
        </w:rPr>
        <w:t>15</w:t>
      </w:r>
      <w:bookmarkEnd w:id="18"/>
      <w:r w:rsidRPr="00CC00CE">
        <w:rPr>
          <w:b/>
          <w:bCs/>
          <w:sz w:val="18"/>
          <w:szCs w:val="18"/>
          <w:lang w:val="es-CO"/>
        </w:rPr>
        <w:fldChar w:fldCharType="end"/>
      </w:r>
      <w:r w:rsidRPr="00CC00CE">
        <w:rPr>
          <w:b/>
          <w:bCs/>
          <w:sz w:val="18"/>
          <w:szCs w:val="18"/>
          <w:lang w:val="es-CO"/>
        </w:rPr>
        <w:t xml:space="preserve"> </w:t>
      </w:r>
    </w:p>
    <w:p w14:paraId="76E04F22" w14:textId="77777777" w:rsidR="00185D10" w:rsidRPr="00CC00CE" w:rsidRDefault="00185D10" w:rsidP="00E72085">
      <w:pPr>
        <w:keepNext/>
        <w:widowControl/>
        <w:autoSpaceDE/>
        <w:autoSpaceDN/>
        <w:jc w:val="both"/>
        <w:rPr>
          <w:b/>
          <w:bCs/>
          <w:sz w:val="18"/>
          <w:szCs w:val="18"/>
          <w:lang w:val="es-CO"/>
        </w:rPr>
      </w:pPr>
    </w:p>
    <w:p w14:paraId="07D7D161" w14:textId="77777777" w:rsidR="000974E5" w:rsidRDefault="00CC00CE" w:rsidP="00E72085">
      <w:pPr>
        <w:keepNext/>
        <w:widowControl/>
        <w:autoSpaceDE/>
        <w:autoSpaceDN/>
        <w:jc w:val="both"/>
        <w:rPr>
          <w:i/>
          <w:iCs/>
          <w:sz w:val="18"/>
          <w:szCs w:val="18"/>
          <w:lang w:val="es-CO"/>
        </w:rPr>
      </w:pPr>
      <w:r w:rsidRPr="00CC00CE">
        <w:rPr>
          <w:i/>
          <w:iCs/>
          <w:sz w:val="18"/>
          <w:szCs w:val="18"/>
          <w:lang w:val="es-CO"/>
        </w:rPr>
        <w:t>Número de trabajadores por empresa. Tomada de Minitab.</w:t>
      </w:r>
    </w:p>
    <w:p w14:paraId="7D882CA2" w14:textId="77777777" w:rsidR="001B70A2" w:rsidRDefault="001B70A2" w:rsidP="00E72085">
      <w:pPr>
        <w:keepNext/>
        <w:widowControl/>
        <w:autoSpaceDE/>
        <w:autoSpaceDN/>
        <w:jc w:val="both"/>
        <w:rPr>
          <w:i/>
          <w:iCs/>
          <w:sz w:val="18"/>
          <w:szCs w:val="18"/>
          <w:lang w:val="es-CO"/>
        </w:rPr>
      </w:pPr>
    </w:p>
    <w:p w14:paraId="6C253E1B" w14:textId="77777777" w:rsidR="00CC00CE" w:rsidRPr="00CC00CE" w:rsidRDefault="00CC00CE" w:rsidP="00E72085">
      <w:pPr>
        <w:widowControl/>
        <w:autoSpaceDE/>
        <w:autoSpaceDN/>
        <w:jc w:val="both"/>
        <w:rPr>
          <w:sz w:val="18"/>
          <w:szCs w:val="18"/>
          <w:lang w:val="es-CO"/>
        </w:rPr>
      </w:pPr>
      <w:r w:rsidRPr="00CC00CE">
        <w:rPr>
          <w:noProof/>
          <w:sz w:val="18"/>
          <w:szCs w:val="18"/>
          <w:lang w:val="es-CO" w:eastAsia="es-CO"/>
        </w:rPr>
        <w:drawing>
          <wp:inline distT="0" distB="0" distL="0" distR="0" wp14:anchorId="1DBA3884" wp14:editId="0C16D89A">
            <wp:extent cx="2860813" cy="973266"/>
            <wp:effectExtent l="0" t="0" r="0" b="0"/>
            <wp:docPr id="4"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4206476" name="Imagen 1" descr="Tabla&#10;&#10;Descripción generada automáticamente"/>
                    <pic:cNvPicPr/>
                  </pic:nvPicPr>
                  <pic:blipFill>
                    <a:blip r:embed="rId17"/>
                    <a:stretch>
                      <a:fillRect/>
                    </a:stretch>
                  </pic:blipFill>
                  <pic:spPr>
                    <a:xfrm>
                      <a:off x="0" y="0"/>
                      <a:ext cx="2869847" cy="976339"/>
                    </a:xfrm>
                    <a:prstGeom prst="rect">
                      <a:avLst/>
                    </a:prstGeom>
                  </pic:spPr>
                </pic:pic>
              </a:graphicData>
            </a:graphic>
          </wp:inline>
        </w:drawing>
      </w:r>
    </w:p>
    <w:p w14:paraId="6BCC8A5E" w14:textId="1648D393" w:rsidR="00CC00CE" w:rsidRDefault="00CC00CE" w:rsidP="00E72085">
      <w:pPr>
        <w:keepNext/>
        <w:widowControl/>
        <w:autoSpaceDE/>
        <w:autoSpaceDN/>
        <w:jc w:val="both"/>
        <w:rPr>
          <w:b/>
          <w:bCs/>
          <w:sz w:val="18"/>
          <w:szCs w:val="18"/>
          <w:lang w:val="es-CO"/>
        </w:rPr>
      </w:pPr>
      <w:bookmarkStart w:id="19" w:name="_Toc175865073"/>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noProof/>
          <w:sz w:val="18"/>
          <w:szCs w:val="18"/>
          <w:lang w:val="es-CO"/>
        </w:rPr>
        <w:t>16</w:t>
      </w:r>
      <w:bookmarkEnd w:id="19"/>
      <w:r w:rsidRPr="00CC00CE">
        <w:rPr>
          <w:b/>
          <w:bCs/>
          <w:sz w:val="18"/>
          <w:szCs w:val="18"/>
          <w:lang w:val="es-CO"/>
        </w:rPr>
        <w:fldChar w:fldCharType="end"/>
      </w:r>
      <w:r w:rsidRPr="00CC00CE">
        <w:rPr>
          <w:b/>
          <w:bCs/>
          <w:sz w:val="18"/>
          <w:szCs w:val="18"/>
          <w:lang w:val="es-CO"/>
        </w:rPr>
        <w:t xml:space="preserve"> </w:t>
      </w:r>
    </w:p>
    <w:p w14:paraId="20E51C08" w14:textId="66F98923" w:rsidR="00CC00CE" w:rsidRDefault="00185D10" w:rsidP="00E72085">
      <w:pPr>
        <w:keepNext/>
        <w:widowControl/>
        <w:autoSpaceDE/>
        <w:autoSpaceDN/>
        <w:jc w:val="both"/>
        <w:rPr>
          <w:i/>
          <w:iCs/>
          <w:sz w:val="18"/>
          <w:szCs w:val="18"/>
          <w:lang w:val="es-CO"/>
        </w:rPr>
      </w:pPr>
      <w:r>
        <w:rPr>
          <w:i/>
          <w:iCs/>
          <w:sz w:val="18"/>
          <w:szCs w:val="18"/>
          <w:lang w:val="es-CO"/>
        </w:rPr>
        <w:t>N</w:t>
      </w:r>
      <w:r w:rsidR="00CC00CE" w:rsidRPr="00CC00CE">
        <w:rPr>
          <w:i/>
          <w:iCs/>
          <w:sz w:val="18"/>
          <w:szCs w:val="18"/>
          <w:lang w:val="es-CO"/>
        </w:rPr>
        <w:t>úmero de trabajadores por empresa. Tomada de Minitab.</w:t>
      </w:r>
    </w:p>
    <w:p w14:paraId="10711755" w14:textId="77777777" w:rsidR="001B70A2" w:rsidRDefault="001B70A2" w:rsidP="00E72085">
      <w:pPr>
        <w:widowControl/>
        <w:autoSpaceDE/>
        <w:autoSpaceDN/>
        <w:jc w:val="both"/>
        <w:rPr>
          <w:i/>
          <w:iCs/>
          <w:sz w:val="18"/>
          <w:szCs w:val="18"/>
          <w:lang w:val="es-CO"/>
        </w:rPr>
      </w:pPr>
    </w:p>
    <w:p w14:paraId="5D98C2BD" w14:textId="77777777" w:rsidR="00CC00CE" w:rsidRPr="00CC00CE" w:rsidRDefault="00CC00CE" w:rsidP="00E72085">
      <w:pPr>
        <w:widowControl/>
        <w:autoSpaceDE/>
        <w:autoSpaceDN/>
        <w:jc w:val="both"/>
        <w:rPr>
          <w:sz w:val="18"/>
          <w:szCs w:val="18"/>
          <w:lang w:val="es-CO"/>
        </w:rPr>
      </w:pPr>
      <w:r w:rsidRPr="00CC00CE">
        <w:rPr>
          <w:noProof/>
          <w:sz w:val="18"/>
          <w:szCs w:val="18"/>
          <w:lang w:val="es-CO" w:eastAsia="es-CO"/>
        </w:rPr>
        <w:drawing>
          <wp:inline distT="0" distB="0" distL="0" distR="0" wp14:anchorId="63804BB5" wp14:editId="4BE54EB2">
            <wp:extent cx="2355574" cy="1566091"/>
            <wp:effectExtent l="0" t="0" r="6985" b="0"/>
            <wp:docPr id="5"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001843" name="Imagen 1" descr="Gráfico, Gráfico de barras&#10;&#10;Descripción generada automáticamente"/>
                    <pic:cNvPicPr/>
                  </pic:nvPicPr>
                  <pic:blipFill>
                    <a:blip r:embed="rId18"/>
                    <a:stretch>
                      <a:fillRect/>
                    </a:stretch>
                  </pic:blipFill>
                  <pic:spPr>
                    <a:xfrm>
                      <a:off x="0" y="0"/>
                      <a:ext cx="2370445" cy="1575978"/>
                    </a:xfrm>
                    <a:prstGeom prst="rect">
                      <a:avLst/>
                    </a:prstGeom>
                  </pic:spPr>
                </pic:pic>
              </a:graphicData>
            </a:graphic>
          </wp:inline>
        </w:drawing>
      </w:r>
    </w:p>
    <w:p w14:paraId="4873A29A" w14:textId="77777777" w:rsidR="001B70A2" w:rsidRDefault="001B70A2" w:rsidP="00E72085">
      <w:pPr>
        <w:keepNext/>
        <w:keepLines/>
        <w:widowControl/>
        <w:autoSpaceDE/>
        <w:autoSpaceDN/>
        <w:jc w:val="both"/>
        <w:outlineLvl w:val="2"/>
        <w:rPr>
          <w:b/>
          <w:iCs/>
          <w:color w:val="000000"/>
          <w:sz w:val="18"/>
          <w:szCs w:val="18"/>
          <w:shd w:val="clear" w:color="auto" w:fill="FFFFFF"/>
          <w:lang w:val="es-CO"/>
        </w:rPr>
      </w:pPr>
      <w:bookmarkStart w:id="20" w:name="_Toc175865031"/>
    </w:p>
    <w:p w14:paraId="1731D4E6" w14:textId="52593CD7" w:rsidR="00CC00CE" w:rsidRPr="00CC00CE" w:rsidRDefault="00936BFD" w:rsidP="00E72085">
      <w:pPr>
        <w:keepNext/>
        <w:keepLines/>
        <w:widowControl/>
        <w:autoSpaceDE/>
        <w:autoSpaceDN/>
        <w:jc w:val="both"/>
        <w:outlineLvl w:val="2"/>
        <w:rPr>
          <w:b/>
          <w:iCs/>
          <w:color w:val="000000"/>
          <w:sz w:val="18"/>
          <w:szCs w:val="18"/>
          <w:shd w:val="clear" w:color="auto" w:fill="FFFFFF"/>
          <w:lang w:val="es-CO"/>
        </w:rPr>
      </w:pPr>
      <w:r>
        <w:rPr>
          <w:b/>
          <w:iCs/>
          <w:color w:val="000000"/>
          <w:sz w:val="18"/>
          <w:szCs w:val="18"/>
          <w:shd w:val="clear" w:color="auto" w:fill="FFFFFF"/>
          <w:lang w:val="es-CO"/>
        </w:rPr>
        <w:t xml:space="preserve">4.2 </w:t>
      </w:r>
      <w:r w:rsidR="00CC00CE" w:rsidRPr="00CC00CE">
        <w:rPr>
          <w:b/>
          <w:iCs/>
          <w:color w:val="000000"/>
          <w:sz w:val="18"/>
          <w:szCs w:val="18"/>
          <w:shd w:val="clear" w:color="auto" w:fill="FFFFFF"/>
          <w:lang w:val="es-CO"/>
        </w:rPr>
        <w:t>Análisis general</w:t>
      </w:r>
      <w:bookmarkEnd w:id="20"/>
    </w:p>
    <w:p w14:paraId="2396388C" w14:textId="77777777" w:rsidR="0065256D" w:rsidRDefault="0065256D" w:rsidP="0065256D">
      <w:pPr>
        <w:widowControl/>
        <w:autoSpaceDE/>
        <w:autoSpaceDN/>
        <w:jc w:val="both"/>
        <w:rPr>
          <w:sz w:val="18"/>
          <w:szCs w:val="18"/>
          <w:lang w:val="es-CO"/>
        </w:rPr>
      </w:pPr>
    </w:p>
    <w:p w14:paraId="2A83318F" w14:textId="28B42FB0" w:rsidR="00CC00CE" w:rsidRPr="00CC00CE" w:rsidRDefault="00CC00CE" w:rsidP="0065256D">
      <w:pPr>
        <w:widowControl/>
        <w:autoSpaceDE/>
        <w:autoSpaceDN/>
        <w:jc w:val="both"/>
        <w:rPr>
          <w:rFonts w:eastAsia="Aptos"/>
          <w:sz w:val="18"/>
          <w:szCs w:val="18"/>
          <w:lang w:val="es-CO"/>
        </w:rPr>
      </w:pPr>
      <w:r w:rsidRPr="00CC00CE">
        <w:rPr>
          <w:rFonts w:eastAsia="Aptos"/>
          <w:sz w:val="18"/>
          <w:szCs w:val="18"/>
          <w:lang w:val="es-CO"/>
        </w:rPr>
        <w:t>El estudio de la salud general de los médicos es crucial para mantener un sistema de salud eficiente y efectivo. En Bucaramanga, una ciudad con una importante infraestructura hospitalaria es particularmente relevante examinar cómo diversos factores pueden influir en el bienestar de los profesionales de la salud. Este análisis se centra en explorar las relaciones entre variables clave como la edad, la antigüedad en el trabajo y la percepción de salud general de los doctores, así como en identificar posibles diferencias en la salud entre distintos hospitales y entre médicos y médicas.</w:t>
      </w:r>
    </w:p>
    <w:p w14:paraId="1ABB11A5" w14:textId="77777777" w:rsidR="0065256D" w:rsidRDefault="0065256D" w:rsidP="0065256D">
      <w:pPr>
        <w:widowControl/>
        <w:autoSpaceDE/>
        <w:autoSpaceDN/>
        <w:jc w:val="both"/>
        <w:rPr>
          <w:rFonts w:eastAsia="Aptos"/>
          <w:sz w:val="18"/>
          <w:szCs w:val="18"/>
          <w:lang w:val="es-CO"/>
        </w:rPr>
      </w:pPr>
    </w:p>
    <w:p w14:paraId="36AF42B7" w14:textId="0E0EFAC7" w:rsidR="00CC00CE" w:rsidRPr="00CC00CE" w:rsidRDefault="00CC00CE" w:rsidP="00185D10">
      <w:pPr>
        <w:widowControl/>
        <w:autoSpaceDE/>
        <w:autoSpaceDN/>
        <w:jc w:val="both"/>
        <w:rPr>
          <w:rFonts w:eastAsia="Aptos"/>
          <w:color w:val="000000"/>
          <w:sz w:val="18"/>
          <w:szCs w:val="18"/>
          <w:lang w:val="es-CO"/>
        </w:rPr>
      </w:pPr>
      <w:r w:rsidRPr="00CC00CE">
        <w:rPr>
          <w:rFonts w:eastAsia="Aptos"/>
          <w:color w:val="000000"/>
          <w:sz w:val="18"/>
          <w:szCs w:val="18"/>
          <w:lang w:val="es-CO"/>
        </w:rPr>
        <w:t>Mediante el uso de técnicas estadísticas como la correlación y el análisis de varianza (ANOVA), buscamos descubrir patrones y asociaciones significativas que puedan informar políticas de salud ocupacional y estrategias de mejora del bienestar laboral en el sector médico de Bucaramanga. Este enfoque nos permitirá no solo entender mejor la situación actual de salud de los doctores, sino también identificar áreas potenciales de intervención para mejorar las condiciones laborales y, por ende, la calidad de la atención médica en la ciudad.</w:t>
      </w:r>
    </w:p>
    <w:p w14:paraId="4DA9E889" w14:textId="77777777" w:rsidR="0065256D" w:rsidRDefault="0065256D" w:rsidP="00E72085">
      <w:pPr>
        <w:keepNext/>
        <w:keepLines/>
        <w:widowControl/>
        <w:autoSpaceDE/>
        <w:autoSpaceDN/>
        <w:jc w:val="both"/>
        <w:outlineLvl w:val="2"/>
        <w:rPr>
          <w:b/>
          <w:iCs/>
          <w:color w:val="000000"/>
          <w:sz w:val="18"/>
          <w:szCs w:val="18"/>
          <w:shd w:val="clear" w:color="auto" w:fill="FFFFFF"/>
          <w:lang w:val="es-CO"/>
        </w:rPr>
      </w:pPr>
      <w:bookmarkStart w:id="21" w:name="_Toc175865032"/>
    </w:p>
    <w:p w14:paraId="7C9F35E7" w14:textId="6C77D0AB" w:rsidR="00CC00CE" w:rsidRPr="00CC00CE" w:rsidRDefault="00936BFD" w:rsidP="00E72085">
      <w:pPr>
        <w:keepNext/>
        <w:keepLines/>
        <w:widowControl/>
        <w:autoSpaceDE/>
        <w:autoSpaceDN/>
        <w:jc w:val="both"/>
        <w:outlineLvl w:val="2"/>
        <w:rPr>
          <w:b/>
          <w:iCs/>
          <w:color w:val="000000"/>
          <w:sz w:val="18"/>
          <w:szCs w:val="18"/>
          <w:shd w:val="clear" w:color="auto" w:fill="FFFFFF"/>
          <w:lang w:val="es-CO"/>
        </w:rPr>
      </w:pPr>
      <w:r>
        <w:rPr>
          <w:b/>
          <w:iCs/>
          <w:color w:val="000000"/>
          <w:sz w:val="18"/>
          <w:szCs w:val="18"/>
          <w:shd w:val="clear" w:color="auto" w:fill="FFFFFF"/>
          <w:lang w:val="es-CO"/>
        </w:rPr>
        <w:t xml:space="preserve">4.3 </w:t>
      </w:r>
      <w:r w:rsidR="00CC00CE" w:rsidRPr="00CC00CE">
        <w:rPr>
          <w:b/>
          <w:iCs/>
          <w:color w:val="000000"/>
          <w:sz w:val="18"/>
          <w:szCs w:val="18"/>
          <w:shd w:val="clear" w:color="auto" w:fill="FFFFFF"/>
          <w:lang w:val="es-CO"/>
        </w:rPr>
        <w:t>Análisis de correlación</w:t>
      </w:r>
      <w:bookmarkEnd w:id="21"/>
      <w:r w:rsidR="00CC00CE" w:rsidRPr="00CC00CE">
        <w:rPr>
          <w:b/>
          <w:iCs/>
          <w:color w:val="000000"/>
          <w:sz w:val="18"/>
          <w:szCs w:val="18"/>
          <w:shd w:val="clear" w:color="auto" w:fill="FFFFFF"/>
          <w:lang w:val="es-CO"/>
        </w:rPr>
        <w:t xml:space="preserve"> </w:t>
      </w:r>
    </w:p>
    <w:p w14:paraId="02E3CD71" w14:textId="77777777" w:rsidR="00CC00CE" w:rsidRPr="00CC00CE" w:rsidRDefault="00CC00CE" w:rsidP="00E72085">
      <w:pPr>
        <w:widowControl/>
        <w:autoSpaceDE/>
        <w:autoSpaceDN/>
        <w:ind w:firstLine="720"/>
        <w:jc w:val="both"/>
        <w:rPr>
          <w:rFonts w:eastAsia="Aptos"/>
          <w:sz w:val="18"/>
          <w:szCs w:val="18"/>
          <w:lang w:val="es-CO"/>
        </w:rPr>
      </w:pPr>
    </w:p>
    <w:p w14:paraId="784D1887" w14:textId="077188A0" w:rsidR="00CC00CE" w:rsidRDefault="00CC00CE" w:rsidP="00E72085">
      <w:pPr>
        <w:widowControl/>
        <w:autoSpaceDE/>
        <w:autoSpaceDN/>
        <w:jc w:val="both"/>
        <w:rPr>
          <w:sz w:val="18"/>
          <w:szCs w:val="18"/>
          <w:lang w:val="es-CO"/>
        </w:rPr>
      </w:pPr>
      <w:r w:rsidRPr="00CC00CE">
        <w:rPr>
          <w:sz w:val="18"/>
          <w:szCs w:val="18"/>
          <w:lang w:val="es-CO"/>
        </w:rPr>
        <w:t>Correlación entre Edad y Antigüedad: Un coeficiente positivo indicaría que a medida que aumenta la edad, también lo hace la antigüedad, lo cual es esperado en muchos contextos laborales. Un coeficiente negativo sugeriría que a medida que aumenta la edad, la antigüedad disminuye, lo cual sería menos común.</w:t>
      </w:r>
    </w:p>
    <w:p w14:paraId="7441C518" w14:textId="77777777" w:rsidR="0065256D" w:rsidRDefault="0065256D" w:rsidP="0065256D">
      <w:pPr>
        <w:widowControl/>
        <w:autoSpaceDE/>
        <w:autoSpaceDN/>
        <w:jc w:val="both"/>
        <w:rPr>
          <w:sz w:val="18"/>
          <w:szCs w:val="18"/>
          <w:lang w:val="es-CO"/>
        </w:rPr>
      </w:pPr>
    </w:p>
    <w:p w14:paraId="40B2E0E4" w14:textId="09D61073" w:rsidR="00CC00CE" w:rsidRPr="00CC00CE" w:rsidRDefault="00CC00CE" w:rsidP="0065256D">
      <w:pPr>
        <w:widowControl/>
        <w:autoSpaceDE/>
        <w:autoSpaceDN/>
        <w:jc w:val="both"/>
        <w:rPr>
          <w:sz w:val="18"/>
          <w:szCs w:val="18"/>
          <w:lang w:val="es-CO"/>
        </w:rPr>
      </w:pPr>
      <w:r w:rsidRPr="00CC00CE">
        <w:rPr>
          <w:sz w:val="18"/>
          <w:szCs w:val="18"/>
          <w:lang w:val="es-CO"/>
        </w:rPr>
        <w:t>Correlación entre Edad y Percepción de Salud: Un coeficiente negativo podría sugerir que a medida que aumenta la edad, la percepción de salud tiende a disminuir, lo que podría ser indicativo de problemas de salud relacionados con la edad. Un coeficiente positivo indicaría que los participantes mayores se sienten más saludables, lo cual podría ser sorprendente y requerir un análisis más profundo.</w:t>
      </w:r>
    </w:p>
    <w:p w14:paraId="3799F762" w14:textId="77777777" w:rsidR="0065256D" w:rsidRDefault="0065256D" w:rsidP="0065256D">
      <w:pPr>
        <w:widowControl/>
        <w:autoSpaceDE/>
        <w:autoSpaceDN/>
        <w:jc w:val="both"/>
        <w:rPr>
          <w:sz w:val="18"/>
          <w:szCs w:val="18"/>
          <w:lang w:val="es-CO"/>
        </w:rPr>
      </w:pPr>
    </w:p>
    <w:p w14:paraId="70FE0D4B" w14:textId="1A332833" w:rsidR="00CC00CE" w:rsidRPr="00CC00CE" w:rsidRDefault="00CC00CE" w:rsidP="0065256D">
      <w:pPr>
        <w:widowControl/>
        <w:autoSpaceDE/>
        <w:autoSpaceDN/>
        <w:jc w:val="both"/>
        <w:rPr>
          <w:sz w:val="18"/>
          <w:szCs w:val="18"/>
          <w:lang w:val="es-CO"/>
        </w:rPr>
      </w:pPr>
      <w:r w:rsidRPr="00CC00CE">
        <w:rPr>
          <w:sz w:val="18"/>
          <w:szCs w:val="18"/>
          <w:lang w:val="es-CO"/>
        </w:rPr>
        <w:t>Correlación entre Antigüedad y Percepción de Salud: Un coeficiente positivo podría indicar que aquellos con más años de antigüedad en su trabajo tienden a tener una mejor percepción de su salud, posiblemente debido a una mayor estabilidad laboral o acceso a beneficios de salud. Un coeficiente negativo podría sugerir lo contrario, lo que podría ser un indicativo de estrés laboral acumulado o agotamiento.</w:t>
      </w:r>
    </w:p>
    <w:p w14:paraId="5D50D87A" w14:textId="77777777" w:rsidR="00765537" w:rsidRDefault="00765537" w:rsidP="00E72085">
      <w:pPr>
        <w:widowControl/>
        <w:autoSpaceDE/>
        <w:autoSpaceDN/>
        <w:jc w:val="both"/>
        <w:rPr>
          <w:sz w:val="18"/>
          <w:szCs w:val="18"/>
          <w:lang w:val="es-CO"/>
        </w:rPr>
      </w:pPr>
    </w:p>
    <w:p w14:paraId="018D9F42" w14:textId="77777777" w:rsidR="00CC00CE" w:rsidRPr="00CC00CE" w:rsidRDefault="00CC00CE" w:rsidP="00E72085">
      <w:pPr>
        <w:widowControl/>
        <w:autoSpaceDE/>
        <w:autoSpaceDN/>
        <w:jc w:val="both"/>
        <w:rPr>
          <w:rFonts w:eastAsia="Aptos"/>
          <w:sz w:val="18"/>
          <w:szCs w:val="18"/>
          <w:lang w:val="es-CO"/>
        </w:rPr>
      </w:pPr>
      <w:r w:rsidRPr="00CC00CE">
        <w:rPr>
          <w:rFonts w:eastAsia="Aptos"/>
          <w:sz w:val="18"/>
          <w:szCs w:val="18"/>
          <w:lang w:val="es-CO"/>
        </w:rPr>
        <w:t>Para el siguiente análisis se tendrán en cuenta las variables edad, antigüedad y el estado actual de salud. Para la última variable pasaremos de cualitativa a cuantitativa de la siguiente forma:</w:t>
      </w:r>
    </w:p>
    <w:p w14:paraId="31235FC6" w14:textId="77777777" w:rsidR="00CC00CE" w:rsidRPr="00CC00CE" w:rsidRDefault="00CC00CE" w:rsidP="00E72085">
      <w:pPr>
        <w:widowControl/>
        <w:autoSpaceDE/>
        <w:autoSpaceDN/>
        <w:ind w:firstLine="720"/>
        <w:jc w:val="both"/>
        <w:rPr>
          <w:rFonts w:eastAsia="Aptos"/>
          <w:sz w:val="18"/>
          <w:szCs w:val="18"/>
          <w:lang w:val="es-CO"/>
        </w:rPr>
      </w:pPr>
      <w:r w:rsidRPr="00CC00CE">
        <w:rPr>
          <w:rFonts w:eastAsia="Aptos"/>
          <w:sz w:val="18"/>
          <w:szCs w:val="18"/>
          <w:lang w:val="es-CO"/>
        </w:rPr>
        <w:t>Usted diría que su salud es:</w:t>
      </w:r>
    </w:p>
    <w:p w14:paraId="351DFCA2" w14:textId="77777777" w:rsidR="00CC00CE" w:rsidRPr="00CC00CE" w:rsidRDefault="00CC00CE" w:rsidP="00E72085">
      <w:pPr>
        <w:widowControl/>
        <w:numPr>
          <w:ilvl w:val="0"/>
          <w:numId w:val="6"/>
        </w:numPr>
        <w:autoSpaceDE/>
        <w:autoSpaceDN/>
        <w:spacing w:after="160"/>
        <w:contextualSpacing/>
        <w:jc w:val="both"/>
        <w:rPr>
          <w:rFonts w:eastAsia="Aptos"/>
          <w:color w:val="000000"/>
          <w:sz w:val="18"/>
          <w:szCs w:val="18"/>
          <w:lang w:val="es-CO"/>
        </w:rPr>
      </w:pPr>
      <w:r w:rsidRPr="00CC00CE">
        <w:rPr>
          <w:rFonts w:eastAsia="Aptos"/>
          <w:color w:val="000000"/>
          <w:sz w:val="18"/>
          <w:szCs w:val="18"/>
          <w:lang w:val="es-CO"/>
        </w:rPr>
        <w:t>Excelente = 5</w:t>
      </w:r>
    </w:p>
    <w:p w14:paraId="5A719FB0" w14:textId="77777777" w:rsidR="00CC00CE" w:rsidRPr="00CC00CE" w:rsidRDefault="00CC00CE" w:rsidP="00E72085">
      <w:pPr>
        <w:widowControl/>
        <w:numPr>
          <w:ilvl w:val="0"/>
          <w:numId w:val="6"/>
        </w:numPr>
        <w:autoSpaceDE/>
        <w:autoSpaceDN/>
        <w:spacing w:after="160"/>
        <w:contextualSpacing/>
        <w:jc w:val="both"/>
        <w:rPr>
          <w:rFonts w:eastAsia="Aptos"/>
          <w:color w:val="000000"/>
          <w:sz w:val="18"/>
          <w:szCs w:val="18"/>
          <w:lang w:val="es-CO"/>
        </w:rPr>
      </w:pPr>
      <w:r w:rsidRPr="00CC00CE">
        <w:rPr>
          <w:rFonts w:eastAsia="Aptos"/>
          <w:color w:val="000000"/>
          <w:sz w:val="18"/>
          <w:szCs w:val="18"/>
          <w:lang w:val="es-CO"/>
        </w:rPr>
        <w:t>Muy buena = 4</w:t>
      </w:r>
    </w:p>
    <w:p w14:paraId="54081A69" w14:textId="77777777" w:rsidR="00CC00CE" w:rsidRPr="00CC00CE" w:rsidRDefault="00CC00CE" w:rsidP="00E72085">
      <w:pPr>
        <w:widowControl/>
        <w:numPr>
          <w:ilvl w:val="0"/>
          <w:numId w:val="6"/>
        </w:numPr>
        <w:autoSpaceDE/>
        <w:autoSpaceDN/>
        <w:spacing w:after="160"/>
        <w:contextualSpacing/>
        <w:jc w:val="both"/>
        <w:rPr>
          <w:rFonts w:eastAsia="Aptos"/>
          <w:color w:val="000000"/>
          <w:sz w:val="18"/>
          <w:szCs w:val="18"/>
          <w:lang w:val="es-CO"/>
        </w:rPr>
      </w:pPr>
      <w:r w:rsidRPr="00CC00CE">
        <w:rPr>
          <w:rFonts w:eastAsia="Aptos"/>
          <w:color w:val="000000"/>
          <w:sz w:val="18"/>
          <w:szCs w:val="18"/>
          <w:lang w:val="es-CO"/>
        </w:rPr>
        <w:t>Buena = 3</w:t>
      </w:r>
    </w:p>
    <w:p w14:paraId="55EA0CDA" w14:textId="77777777" w:rsidR="00CC00CE" w:rsidRPr="00CC00CE" w:rsidRDefault="00CC00CE" w:rsidP="00E72085">
      <w:pPr>
        <w:widowControl/>
        <w:numPr>
          <w:ilvl w:val="0"/>
          <w:numId w:val="6"/>
        </w:numPr>
        <w:autoSpaceDE/>
        <w:autoSpaceDN/>
        <w:spacing w:after="160"/>
        <w:contextualSpacing/>
        <w:jc w:val="both"/>
        <w:rPr>
          <w:rFonts w:eastAsia="Aptos"/>
          <w:color w:val="000000"/>
          <w:sz w:val="18"/>
          <w:szCs w:val="18"/>
          <w:lang w:val="es-CO"/>
        </w:rPr>
      </w:pPr>
      <w:r w:rsidRPr="00CC00CE">
        <w:rPr>
          <w:rFonts w:eastAsia="Aptos"/>
          <w:color w:val="000000"/>
          <w:sz w:val="18"/>
          <w:szCs w:val="18"/>
          <w:lang w:val="es-CO"/>
        </w:rPr>
        <w:t>Regular = 2</w:t>
      </w:r>
    </w:p>
    <w:p w14:paraId="0EFBF7D1" w14:textId="77777777" w:rsidR="00CC00CE" w:rsidRDefault="00CC00CE" w:rsidP="00E72085">
      <w:pPr>
        <w:widowControl/>
        <w:numPr>
          <w:ilvl w:val="0"/>
          <w:numId w:val="6"/>
        </w:numPr>
        <w:autoSpaceDE/>
        <w:autoSpaceDN/>
        <w:spacing w:after="160"/>
        <w:contextualSpacing/>
        <w:jc w:val="both"/>
        <w:rPr>
          <w:rFonts w:eastAsia="Aptos"/>
          <w:color w:val="000000"/>
          <w:sz w:val="18"/>
          <w:szCs w:val="18"/>
          <w:lang w:val="es-CO"/>
        </w:rPr>
      </w:pPr>
      <w:r w:rsidRPr="00CC00CE">
        <w:rPr>
          <w:rFonts w:eastAsia="Aptos"/>
          <w:color w:val="000000"/>
          <w:sz w:val="18"/>
          <w:szCs w:val="18"/>
          <w:lang w:val="es-CO"/>
        </w:rPr>
        <w:t>Mala = 1</w:t>
      </w:r>
    </w:p>
    <w:p w14:paraId="735EC0A0" w14:textId="77777777" w:rsidR="00765537" w:rsidRDefault="00765537" w:rsidP="00E72085">
      <w:pPr>
        <w:widowControl/>
        <w:autoSpaceDE/>
        <w:autoSpaceDN/>
        <w:spacing w:after="160"/>
        <w:ind w:left="720"/>
        <w:contextualSpacing/>
        <w:jc w:val="both"/>
        <w:rPr>
          <w:rFonts w:eastAsia="Aptos"/>
          <w:color w:val="000000"/>
          <w:sz w:val="18"/>
          <w:szCs w:val="18"/>
          <w:lang w:val="es-CO"/>
        </w:rPr>
      </w:pPr>
    </w:p>
    <w:p w14:paraId="1510A0B4" w14:textId="77777777" w:rsidR="00765537" w:rsidRPr="00CC00CE" w:rsidRDefault="00765537" w:rsidP="00E72085">
      <w:pPr>
        <w:widowControl/>
        <w:autoSpaceDE/>
        <w:autoSpaceDN/>
        <w:spacing w:after="160"/>
        <w:ind w:left="720"/>
        <w:contextualSpacing/>
        <w:jc w:val="both"/>
        <w:rPr>
          <w:rFonts w:eastAsia="Aptos"/>
          <w:color w:val="000000"/>
          <w:sz w:val="18"/>
          <w:szCs w:val="18"/>
          <w:lang w:val="es-CO"/>
        </w:rPr>
      </w:pPr>
    </w:p>
    <w:p w14:paraId="39F1E67E" w14:textId="77777777" w:rsidR="00CC00CE" w:rsidRPr="00CC00CE" w:rsidRDefault="00CC00CE" w:rsidP="00E72085">
      <w:pPr>
        <w:widowControl/>
        <w:autoSpaceDE/>
        <w:autoSpaceDN/>
        <w:jc w:val="both"/>
        <w:rPr>
          <w:b/>
          <w:bCs/>
          <w:sz w:val="18"/>
          <w:szCs w:val="18"/>
          <w:lang w:val="es-CO"/>
        </w:rPr>
      </w:pPr>
      <w:bookmarkStart w:id="22" w:name="_Toc175865074"/>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noProof/>
          <w:sz w:val="18"/>
          <w:szCs w:val="18"/>
          <w:lang w:val="es-CO"/>
        </w:rPr>
        <w:t>17</w:t>
      </w:r>
      <w:bookmarkEnd w:id="22"/>
      <w:r w:rsidRPr="00CC00CE">
        <w:rPr>
          <w:b/>
          <w:bCs/>
          <w:sz w:val="18"/>
          <w:szCs w:val="18"/>
          <w:lang w:val="es-CO"/>
        </w:rPr>
        <w:fldChar w:fldCharType="end"/>
      </w:r>
      <w:r w:rsidRPr="00CC00CE">
        <w:rPr>
          <w:b/>
          <w:bCs/>
          <w:sz w:val="18"/>
          <w:szCs w:val="18"/>
          <w:lang w:val="es-CO"/>
        </w:rPr>
        <w:t xml:space="preserve"> </w:t>
      </w:r>
    </w:p>
    <w:p w14:paraId="10244618" w14:textId="77777777" w:rsidR="00CC00CE" w:rsidRPr="00CC00CE" w:rsidRDefault="00CC00CE" w:rsidP="00E72085">
      <w:pPr>
        <w:widowControl/>
        <w:autoSpaceDE/>
        <w:autoSpaceDN/>
        <w:jc w:val="both"/>
        <w:rPr>
          <w:i/>
          <w:iCs/>
          <w:color w:val="000000"/>
          <w:sz w:val="18"/>
          <w:szCs w:val="18"/>
          <w:lang w:val="es-CO"/>
        </w:rPr>
      </w:pPr>
      <w:r w:rsidRPr="00CC00CE">
        <w:rPr>
          <w:i/>
          <w:iCs/>
          <w:sz w:val="18"/>
          <w:szCs w:val="18"/>
          <w:lang w:val="es-CO"/>
        </w:rPr>
        <w:t>Correlación: edad, antigüedad dada en años; Usted diría que su salud es:</w:t>
      </w:r>
    </w:p>
    <w:p w14:paraId="5AA1C3C9" w14:textId="77777777" w:rsidR="00CC00CE" w:rsidRPr="00CC00CE" w:rsidRDefault="00CC00CE" w:rsidP="00E72085">
      <w:pPr>
        <w:widowControl/>
        <w:adjustRightInd w:val="0"/>
        <w:spacing w:before="192"/>
        <w:ind w:left="24" w:right="576"/>
        <w:jc w:val="both"/>
        <w:rPr>
          <w:color w:val="056EB2"/>
          <w:sz w:val="18"/>
          <w:szCs w:val="18"/>
          <w:lang w:val="es-CO"/>
        </w:rPr>
      </w:pPr>
      <w:r w:rsidRPr="00CC00CE">
        <w:rPr>
          <w:rFonts w:eastAsia="Aptos"/>
          <w:noProof/>
          <w:sz w:val="18"/>
          <w:szCs w:val="18"/>
          <w:lang w:val="es-CO" w:eastAsia="es-CO"/>
        </w:rPr>
        <w:drawing>
          <wp:inline distT="0" distB="0" distL="0" distR="0" wp14:anchorId="3708EABE" wp14:editId="6C2239F6">
            <wp:extent cx="2971551" cy="1986966"/>
            <wp:effectExtent l="0" t="0" r="635" b="0"/>
            <wp:docPr id="6" name="Imagen 1" descr="Gr&amp;#225;fica de matriz de Edad; Antiguedad dada en a&amp;#241;os; Usted dir&amp;#237;a que su salud 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Gr&amp;#225;fica de matriz de Edad; Antiguedad dada en a&amp;#241;os; Usted dir&amp;#237;a que su salud es:"/>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975012" cy="1989281"/>
                    </a:xfrm>
                    <a:prstGeom prst="rect">
                      <a:avLst/>
                    </a:prstGeom>
                    <a:noFill/>
                    <a:ln>
                      <a:noFill/>
                    </a:ln>
                  </pic:spPr>
                </pic:pic>
              </a:graphicData>
            </a:graphic>
          </wp:inline>
        </w:drawing>
      </w:r>
    </w:p>
    <w:p w14:paraId="0AE0D149" w14:textId="77777777" w:rsidR="00CC00CE" w:rsidRPr="00CC00CE" w:rsidRDefault="00CC00CE" w:rsidP="00E72085">
      <w:pPr>
        <w:jc w:val="both"/>
        <w:rPr>
          <w:sz w:val="18"/>
          <w:szCs w:val="18"/>
          <w:lang w:val="es-CO"/>
        </w:rPr>
      </w:pPr>
    </w:p>
    <w:p w14:paraId="1589F805" w14:textId="77777777" w:rsidR="00C92A9D" w:rsidRDefault="00C92A9D" w:rsidP="00E72085">
      <w:pPr>
        <w:keepNext/>
        <w:widowControl/>
        <w:autoSpaceDE/>
        <w:autoSpaceDN/>
        <w:spacing w:line="480" w:lineRule="auto"/>
        <w:jc w:val="both"/>
        <w:rPr>
          <w:b/>
          <w:bCs/>
          <w:sz w:val="18"/>
          <w:szCs w:val="18"/>
          <w:lang w:val="es-CO"/>
        </w:rPr>
        <w:sectPr w:rsidR="00C92A9D" w:rsidSect="00CC00CE">
          <w:type w:val="continuous"/>
          <w:pgSz w:w="12240" w:h="15840"/>
          <w:pgMar w:top="1417" w:right="1701" w:bottom="1417" w:left="1701" w:header="708" w:footer="708" w:gutter="0"/>
          <w:cols w:num="2" w:space="708"/>
          <w:docGrid w:linePitch="360"/>
        </w:sectPr>
      </w:pPr>
      <w:bookmarkStart w:id="23" w:name="_Toc175865043"/>
    </w:p>
    <w:p w14:paraId="6DC99A22" w14:textId="77777777" w:rsidR="00CC00CE" w:rsidRPr="00CC00CE" w:rsidRDefault="00CC00CE" w:rsidP="00E72085">
      <w:pPr>
        <w:keepNext/>
        <w:widowControl/>
        <w:autoSpaceDE/>
        <w:autoSpaceDN/>
        <w:spacing w:line="480" w:lineRule="auto"/>
        <w:jc w:val="both"/>
        <w:rPr>
          <w:b/>
          <w:bCs/>
          <w:sz w:val="18"/>
          <w:szCs w:val="18"/>
          <w:lang w:val="es-CO"/>
        </w:rPr>
      </w:pPr>
    </w:p>
    <w:p w14:paraId="6A2B0887" w14:textId="77777777" w:rsidR="00CC00CE" w:rsidRPr="00CC00CE" w:rsidRDefault="00CC00CE" w:rsidP="00AE279D">
      <w:pPr>
        <w:keepNext/>
        <w:widowControl/>
        <w:autoSpaceDE/>
        <w:autoSpaceDN/>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noProof/>
          <w:sz w:val="18"/>
          <w:szCs w:val="18"/>
          <w:lang w:val="es-CO"/>
        </w:rPr>
        <w:t>4</w:t>
      </w:r>
      <w:bookmarkEnd w:id="23"/>
      <w:r w:rsidRPr="00CC00CE">
        <w:rPr>
          <w:b/>
          <w:bCs/>
          <w:sz w:val="18"/>
          <w:szCs w:val="18"/>
          <w:lang w:val="es-CO"/>
        </w:rPr>
        <w:fldChar w:fldCharType="end"/>
      </w:r>
      <w:r w:rsidRPr="00CC00CE">
        <w:rPr>
          <w:b/>
          <w:bCs/>
          <w:sz w:val="18"/>
          <w:szCs w:val="18"/>
          <w:lang w:val="es-CO"/>
        </w:rPr>
        <w:t xml:space="preserve"> </w:t>
      </w:r>
    </w:p>
    <w:p w14:paraId="0FF31EC1" w14:textId="59949FA2" w:rsidR="00CC00CE" w:rsidRPr="00CC00CE" w:rsidRDefault="00185D10" w:rsidP="00AE279D">
      <w:pPr>
        <w:keepNext/>
        <w:widowControl/>
        <w:autoSpaceDE/>
        <w:autoSpaceDN/>
        <w:jc w:val="both"/>
        <w:rPr>
          <w:b/>
          <w:bCs/>
          <w:sz w:val="18"/>
          <w:szCs w:val="18"/>
          <w:lang w:val="es-CO"/>
        </w:rPr>
      </w:pPr>
      <w:r>
        <w:rPr>
          <w:i/>
          <w:iCs/>
          <w:sz w:val="18"/>
          <w:szCs w:val="18"/>
          <w:lang w:val="es-CO"/>
        </w:rPr>
        <w:t>Correlación de Person</w:t>
      </w:r>
      <w:r w:rsidR="00CC00CE" w:rsidRPr="00CC00CE">
        <w:rPr>
          <w:i/>
          <w:iCs/>
          <w:sz w:val="18"/>
          <w:szCs w:val="18"/>
          <w:lang w:val="es-CO"/>
        </w:rPr>
        <w:t>. Tomada de Minitab.</w:t>
      </w:r>
    </w:p>
    <w:p w14:paraId="7CEF8151" w14:textId="77777777" w:rsidR="00367F01" w:rsidRPr="00CC00CE" w:rsidRDefault="00367F01" w:rsidP="00E72085">
      <w:pPr>
        <w:jc w:val="both"/>
        <w:rPr>
          <w:sz w:val="18"/>
          <w:szCs w:val="18"/>
          <w:lang w:val="es-CO"/>
        </w:rPr>
      </w:pPr>
    </w:p>
    <w:tbl>
      <w:tblPr>
        <w:tblStyle w:val="Tablanormal11"/>
        <w:tblW w:w="0" w:type="auto"/>
        <w:tblLook w:val="04A0" w:firstRow="1" w:lastRow="0" w:firstColumn="1" w:lastColumn="0" w:noHBand="0" w:noVBand="1"/>
      </w:tblPr>
      <w:tblGrid>
        <w:gridCol w:w="4422"/>
        <w:gridCol w:w="4406"/>
      </w:tblGrid>
      <w:tr w:rsidR="00CC00CE" w:rsidRPr="00CC00CE" w14:paraId="5AB2D3DC"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0B40EAE7" w14:textId="77777777" w:rsidR="00CC00CE" w:rsidRPr="00CC00CE" w:rsidRDefault="00CC00CE" w:rsidP="00125B94">
            <w:pPr>
              <w:widowControl/>
              <w:adjustRightInd w:val="0"/>
              <w:spacing w:after="96"/>
              <w:jc w:val="center"/>
              <w:rPr>
                <w:sz w:val="18"/>
                <w:szCs w:val="18"/>
                <w:lang w:val="es-CO"/>
              </w:rPr>
            </w:pPr>
            <w:r w:rsidRPr="00CC00CE">
              <w:rPr>
                <w:sz w:val="18"/>
                <w:szCs w:val="18"/>
                <w:lang w:val="es-CO"/>
              </w:rPr>
              <w:t>Tipo de correlación</w:t>
            </w:r>
          </w:p>
        </w:tc>
        <w:tc>
          <w:tcPr>
            <w:tcW w:w="4750" w:type="dxa"/>
          </w:tcPr>
          <w:p w14:paraId="548057BD" w14:textId="77777777" w:rsidR="00CC00CE" w:rsidRPr="00CC00CE" w:rsidRDefault="00CC00CE" w:rsidP="00E72085">
            <w:pPr>
              <w:widowControl/>
              <w:adjustRightInd w:val="0"/>
              <w:spacing w:after="96"/>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Pearson</w:t>
            </w:r>
          </w:p>
        </w:tc>
      </w:tr>
      <w:tr w:rsidR="00CC00CE" w:rsidRPr="00CC00CE" w14:paraId="5636D28E"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50" w:type="dxa"/>
          </w:tcPr>
          <w:p w14:paraId="197695D6" w14:textId="77777777" w:rsidR="00CC00CE" w:rsidRPr="00CC00CE" w:rsidRDefault="00CC00CE" w:rsidP="00125B94">
            <w:pPr>
              <w:widowControl/>
              <w:adjustRightInd w:val="0"/>
              <w:spacing w:after="96"/>
              <w:jc w:val="center"/>
              <w:rPr>
                <w:sz w:val="18"/>
                <w:szCs w:val="18"/>
                <w:lang w:val="es-CO"/>
              </w:rPr>
            </w:pPr>
            <w:r w:rsidRPr="00CC00CE">
              <w:rPr>
                <w:sz w:val="18"/>
                <w:szCs w:val="18"/>
                <w:lang w:val="es-CO"/>
              </w:rPr>
              <w:t>Numero de filas</w:t>
            </w:r>
          </w:p>
        </w:tc>
        <w:tc>
          <w:tcPr>
            <w:tcW w:w="4750" w:type="dxa"/>
          </w:tcPr>
          <w:p w14:paraId="755EF055" w14:textId="77777777" w:rsidR="00CC00CE" w:rsidRPr="00CC00CE" w:rsidRDefault="00CC00CE" w:rsidP="00E72085">
            <w:pPr>
              <w:widowControl/>
              <w:adjustRightInd w:val="0"/>
              <w:spacing w:after="96"/>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65</w:t>
            </w:r>
          </w:p>
        </w:tc>
      </w:tr>
      <w:tr w:rsidR="00CC00CE" w:rsidRPr="00CC00CE" w14:paraId="3186C71F" w14:textId="77777777" w:rsidTr="00CC00CE">
        <w:tc>
          <w:tcPr>
            <w:cnfStyle w:val="001000000000" w:firstRow="0" w:lastRow="0" w:firstColumn="1" w:lastColumn="0" w:oddVBand="0" w:evenVBand="0" w:oddHBand="0" w:evenHBand="0" w:firstRowFirstColumn="0" w:firstRowLastColumn="0" w:lastRowFirstColumn="0" w:lastRowLastColumn="0"/>
            <w:tcW w:w="4750" w:type="dxa"/>
          </w:tcPr>
          <w:p w14:paraId="10387E29" w14:textId="77777777" w:rsidR="00CC00CE" w:rsidRPr="00CC00CE" w:rsidRDefault="00CC00CE" w:rsidP="00125B94">
            <w:pPr>
              <w:widowControl/>
              <w:adjustRightInd w:val="0"/>
              <w:spacing w:after="96"/>
              <w:jc w:val="center"/>
              <w:rPr>
                <w:sz w:val="18"/>
                <w:szCs w:val="18"/>
                <w:lang w:val="es-CO"/>
              </w:rPr>
            </w:pPr>
            <w:r w:rsidRPr="00CC00CE">
              <w:rPr>
                <w:sz w:val="18"/>
                <w:szCs w:val="18"/>
                <w:lang w:val="es-CO"/>
              </w:rPr>
              <w:t>Utilizadas</w:t>
            </w:r>
          </w:p>
        </w:tc>
        <w:tc>
          <w:tcPr>
            <w:tcW w:w="4750" w:type="dxa"/>
          </w:tcPr>
          <w:p w14:paraId="624CA5F0" w14:textId="77777777" w:rsidR="00CC00CE" w:rsidRPr="00CC00CE" w:rsidRDefault="00CC00CE" w:rsidP="00E72085">
            <w:pPr>
              <w:widowControl/>
              <w:adjustRightInd w:val="0"/>
              <w:spacing w:after="96"/>
              <w:cnfStyle w:val="000000000000" w:firstRow="0" w:lastRow="0" w:firstColumn="0" w:lastColumn="0" w:oddVBand="0" w:evenVBand="0" w:oddHBand="0" w:evenHBand="0" w:firstRowFirstColumn="0" w:firstRowLastColumn="0" w:lastRowFirstColumn="0" w:lastRowLastColumn="0"/>
              <w:rPr>
                <w:sz w:val="18"/>
                <w:szCs w:val="18"/>
                <w:lang w:val="es-CO"/>
              </w:rPr>
            </w:pPr>
          </w:p>
        </w:tc>
      </w:tr>
      <w:tr w:rsidR="00CC00CE" w:rsidRPr="00936BFD" w14:paraId="66CF2FEF"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00" w:type="dxa"/>
            <w:gridSpan w:val="2"/>
          </w:tcPr>
          <w:p w14:paraId="1A91CF6C" w14:textId="77777777" w:rsidR="00CC00CE" w:rsidRPr="00CC00CE" w:rsidRDefault="00CC00CE" w:rsidP="00BC225B">
            <w:pPr>
              <w:widowControl/>
              <w:adjustRightInd w:val="0"/>
              <w:spacing w:after="96"/>
              <w:jc w:val="center"/>
              <w:rPr>
                <w:sz w:val="18"/>
                <w:szCs w:val="18"/>
                <w:lang w:val="es-CO"/>
              </w:rPr>
            </w:pPr>
            <w:r w:rsidRPr="00CC00CE">
              <w:rPr>
                <w:sz w:val="18"/>
                <w:szCs w:val="18"/>
                <w:lang w:val="es-CO"/>
              </w:rPr>
              <w:t>P= correlación en parejas de pearson</w:t>
            </w:r>
          </w:p>
        </w:tc>
      </w:tr>
    </w:tbl>
    <w:p w14:paraId="68FC85E5" w14:textId="77777777" w:rsidR="00C92A9D" w:rsidRDefault="00C92A9D" w:rsidP="00E72085">
      <w:pPr>
        <w:jc w:val="both"/>
        <w:rPr>
          <w:sz w:val="18"/>
          <w:szCs w:val="18"/>
          <w:lang w:val="es-CO"/>
        </w:rPr>
        <w:sectPr w:rsidR="00C92A9D" w:rsidSect="00C92A9D">
          <w:type w:val="continuous"/>
          <w:pgSz w:w="12240" w:h="15840"/>
          <w:pgMar w:top="1417" w:right="1701" w:bottom="1417" w:left="1701" w:header="708" w:footer="708" w:gutter="0"/>
          <w:cols w:space="708"/>
          <w:docGrid w:linePitch="360"/>
        </w:sectPr>
      </w:pPr>
    </w:p>
    <w:p w14:paraId="356ECB87" w14:textId="77777777" w:rsidR="00367F01" w:rsidRPr="00CC00CE" w:rsidRDefault="00367F01" w:rsidP="00E72085">
      <w:pPr>
        <w:jc w:val="both"/>
        <w:rPr>
          <w:sz w:val="18"/>
          <w:szCs w:val="18"/>
          <w:lang w:val="es-CO"/>
        </w:rPr>
      </w:pPr>
    </w:p>
    <w:p w14:paraId="7682BC80" w14:textId="77777777" w:rsidR="00367F01" w:rsidRPr="00CC00CE" w:rsidRDefault="00367F01" w:rsidP="00E72085">
      <w:pPr>
        <w:jc w:val="both"/>
        <w:rPr>
          <w:sz w:val="18"/>
          <w:szCs w:val="18"/>
          <w:lang w:val="es-CO"/>
        </w:rPr>
      </w:pPr>
    </w:p>
    <w:p w14:paraId="3AA9973B" w14:textId="77777777" w:rsidR="00C92A9D" w:rsidRDefault="00C92A9D" w:rsidP="00E72085">
      <w:pPr>
        <w:keepNext/>
        <w:widowControl/>
        <w:autoSpaceDE/>
        <w:autoSpaceDN/>
        <w:spacing w:line="480" w:lineRule="auto"/>
        <w:jc w:val="both"/>
        <w:rPr>
          <w:b/>
          <w:bCs/>
          <w:sz w:val="18"/>
          <w:szCs w:val="18"/>
          <w:lang w:val="es-CO"/>
        </w:rPr>
        <w:sectPr w:rsidR="00C92A9D" w:rsidSect="00CC00CE">
          <w:type w:val="continuous"/>
          <w:pgSz w:w="12240" w:h="15840"/>
          <w:pgMar w:top="1417" w:right="1701" w:bottom="1417" w:left="1701" w:header="708" w:footer="708" w:gutter="0"/>
          <w:cols w:num="2" w:space="708"/>
          <w:docGrid w:linePitch="360"/>
        </w:sectPr>
      </w:pPr>
      <w:bookmarkStart w:id="24" w:name="_Toc175865044"/>
    </w:p>
    <w:p w14:paraId="10867F20" w14:textId="77777777" w:rsidR="00CC00CE" w:rsidRPr="00CC00CE" w:rsidRDefault="00CC00CE" w:rsidP="00AE279D">
      <w:pPr>
        <w:keepNext/>
        <w:widowControl/>
        <w:autoSpaceDE/>
        <w:autoSpaceDN/>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noProof/>
          <w:sz w:val="18"/>
          <w:szCs w:val="18"/>
          <w:lang w:val="es-CO"/>
        </w:rPr>
        <w:t>5</w:t>
      </w:r>
      <w:bookmarkEnd w:id="24"/>
      <w:r w:rsidRPr="00CC00CE">
        <w:rPr>
          <w:b/>
          <w:bCs/>
          <w:sz w:val="18"/>
          <w:szCs w:val="18"/>
          <w:lang w:val="es-CO"/>
        </w:rPr>
        <w:fldChar w:fldCharType="end"/>
      </w:r>
      <w:r w:rsidRPr="00CC00CE">
        <w:rPr>
          <w:b/>
          <w:bCs/>
          <w:sz w:val="18"/>
          <w:szCs w:val="18"/>
          <w:lang w:val="es-CO"/>
        </w:rPr>
        <w:t xml:space="preserve"> </w:t>
      </w:r>
    </w:p>
    <w:p w14:paraId="12C7B596" w14:textId="700E574D" w:rsidR="00CC00CE" w:rsidRPr="00CC00CE" w:rsidRDefault="00C17343" w:rsidP="00AE279D">
      <w:pPr>
        <w:keepNext/>
        <w:widowControl/>
        <w:autoSpaceDE/>
        <w:autoSpaceDN/>
        <w:jc w:val="both"/>
        <w:rPr>
          <w:i/>
          <w:iCs/>
          <w:sz w:val="18"/>
          <w:szCs w:val="18"/>
          <w:lang w:val="es-CO"/>
        </w:rPr>
      </w:pPr>
      <w:r w:rsidRPr="00C17343">
        <w:rPr>
          <w:i/>
          <w:iCs/>
          <w:sz w:val="18"/>
          <w:szCs w:val="18"/>
          <w:lang w:val="es-CO"/>
        </w:rPr>
        <w:t>Correlaciones entre Edad, Antigüedad y Salud.</w:t>
      </w:r>
      <w:r w:rsidR="00CC00CE" w:rsidRPr="00CC00CE">
        <w:rPr>
          <w:i/>
          <w:iCs/>
          <w:sz w:val="18"/>
          <w:szCs w:val="18"/>
          <w:lang w:val="es-CO"/>
        </w:rPr>
        <w:t xml:space="preserve"> Tomada de Minitab.</w:t>
      </w:r>
    </w:p>
    <w:tbl>
      <w:tblPr>
        <w:tblStyle w:val="Tablanormal1"/>
        <w:tblW w:w="0" w:type="auto"/>
        <w:tblLook w:val="04A0" w:firstRow="1" w:lastRow="0" w:firstColumn="1" w:lastColumn="0" w:noHBand="0" w:noVBand="1"/>
      </w:tblPr>
      <w:tblGrid>
        <w:gridCol w:w="2959"/>
        <w:gridCol w:w="2910"/>
        <w:gridCol w:w="2959"/>
      </w:tblGrid>
      <w:tr w:rsidR="00CC00CE" w:rsidRPr="00CC00CE" w14:paraId="4322D7DD"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6" w:type="dxa"/>
          </w:tcPr>
          <w:p w14:paraId="128DEF7F" w14:textId="77777777" w:rsidR="00CC00CE" w:rsidRPr="00CC00CE" w:rsidRDefault="00CC00CE" w:rsidP="00E72085">
            <w:pPr>
              <w:jc w:val="both"/>
              <w:rPr>
                <w:sz w:val="18"/>
                <w:szCs w:val="18"/>
                <w:lang w:val="es-CO"/>
              </w:rPr>
            </w:pPr>
          </w:p>
        </w:tc>
        <w:tc>
          <w:tcPr>
            <w:tcW w:w="3167" w:type="dxa"/>
          </w:tcPr>
          <w:p w14:paraId="6A2990DC"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Edad</w:t>
            </w:r>
          </w:p>
        </w:tc>
        <w:tc>
          <w:tcPr>
            <w:tcW w:w="3167" w:type="dxa"/>
          </w:tcPr>
          <w:p w14:paraId="57A72AD3"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Antigüedad dada en años</w:t>
            </w:r>
          </w:p>
        </w:tc>
      </w:tr>
      <w:tr w:rsidR="00CC00CE" w:rsidRPr="00CC00CE" w14:paraId="6DC10A35"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6" w:type="dxa"/>
          </w:tcPr>
          <w:p w14:paraId="2AC012C0" w14:textId="77777777" w:rsidR="00CC00CE" w:rsidRPr="00CC00CE" w:rsidRDefault="00CC00CE" w:rsidP="00E72085">
            <w:pPr>
              <w:jc w:val="both"/>
              <w:rPr>
                <w:sz w:val="18"/>
                <w:szCs w:val="18"/>
                <w:lang w:val="es-CO"/>
              </w:rPr>
            </w:pPr>
            <w:r w:rsidRPr="00CC00CE">
              <w:rPr>
                <w:sz w:val="18"/>
                <w:szCs w:val="18"/>
                <w:lang w:val="es-CO"/>
              </w:rPr>
              <w:t>Antigüedad en años</w:t>
            </w:r>
          </w:p>
        </w:tc>
        <w:tc>
          <w:tcPr>
            <w:tcW w:w="3167" w:type="dxa"/>
          </w:tcPr>
          <w:p w14:paraId="259C24F2"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0,730</w:t>
            </w:r>
          </w:p>
        </w:tc>
        <w:tc>
          <w:tcPr>
            <w:tcW w:w="3167" w:type="dxa"/>
          </w:tcPr>
          <w:p w14:paraId="72421F8B"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p>
        </w:tc>
      </w:tr>
      <w:tr w:rsidR="00CC00CE" w:rsidRPr="00CC00CE" w14:paraId="4BDCF882" w14:textId="77777777" w:rsidTr="00CC00CE">
        <w:tc>
          <w:tcPr>
            <w:cnfStyle w:val="001000000000" w:firstRow="0" w:lastRow="0" w:firstColumn="1" w:lastColumn="0" w:oddVBand="0" w:evenVBand="0" w:oddHBand="0" w:evenHBand="0" w:firstRowFirstColumn="0" w:firstRowLastColumn="0" w:lastRowFirstColumn="0" w:lastRowLastColumn="0"/>
            <w:tcW w:w="3166" w:type="dxa"/>
          </w:tcPr>
          <w:p w14:paraId="21B1970E" w14:textId="77777777" w:rsidR="00CC00CE" w:rsidRPr="00CC00CE" w:rsidRDefault="00CC00CE" w:rsidP="00E72085">
            <w:pPr>
              <w:jc w:val="both"/>
              <w:rPr>
                <w:sz w:val="18"/>
                <w:szCs w:val="18"/>
                <w:lang w:val="es-CO"/>
              </w:rPr>
            </w:pPr>
            <w:r w:rsidRPr="00CC00CE">
              <w:rPr>
                <w:sz w:val="18"/>
                <w:szCs w:val="18"/>
                <w:lang w:val="es-CO"/>
              </w:rPr>
              <w:t>Usted diría que su salud es:</w:t>
            </w:r>
          </w:p>
        </w:tc>
        <w:tc>
          <w:tcPr>
            <w:tcW w:w="3167" w:type="dxa"/>
          </w:tcPr>
          <w:p w14:paraId="34FCBB0B"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-0,118</w:t>
            </w:r>
          </w:p>
        </w:tc>
        <w:tc>
          <w:tcPr>
            <w:tcW w:w="3167" w:type="dxa"/>
          </w:tcPr>
          <w:p w14:paraId="5EA06F5C"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-0,098</w:t>
            </w:r>
          </w:p>
        </w:tc>
      </w:tr>
    </w:tbl>
    <w:p w14:paraId="171B81A3" w14:textId="77777777" w:rsidR="00C92A9D" w:rsidRDefault="00C92A9D" w:rsidP="00E72085">
      <w:pPr>
        <w:jc w:val="both"/>
        <w:rPr>
          <w:sz w:val="18"/>
          <w:szCs w:val="18"/>
          <w:lang w:val="es-CO"/>
        </w:rPr>
        <w:sectPr w:rsidR="00C92A9D" w:rsidSect="00C92A9D">
          <w:type w:val="continuous"/>
          <w:pgSz w:w="12240" w:h="15840"/>
          <w:pgMar w:top="1417" w:right="1701" w:bottom="1417" w:left="1701" w:header="708" w:footer="708" w:gutter="0"/>
          <w:cols w:space="708"/>
          <w:docGrid w:linePitch="360"/>
        </w:sectPr>
      </w:pPr>
    </w:p>
    <w:p w14:paraId="77367621" w14:textId="77777777" w:rsidR="00CC00CE" w:rsidRPr="00CC00CE" w:rsidRDefault="00CC00CE" w:rsidP="00E72085">
      <w:pPr>
        <w:jc w:val="both"/>
        <w:rPr>
          <w:sz w:val="18"/>
          <w:szCs w:val="18"/>
          <w:lang w:val="es-CO"/>
        </w:rPr>
      </w:pPr>
    </w:p>
    <w:p w14:paraId="7F5EC732" w14:textId="77777777" w:rsidR="00CC00CE" w:rsidRPr="00CC00CE" w:rsidRDefault="00CC00CE" w:rsidP="00E72085">
      <w:pPr>
        <w:jc w:val="both"/>
        <w:rPr>
          <w:sz w:val="18"/>
          <w:szCs w:val="18"/>
          <w:lang w:val="es-CO"/>
        </w:rPr>
      </w:pPr>
    </w:p>
    <w:p w14:paraId="720CC910" w14:textId="77777777" w:rsidR="00CC00CE" w:rsidRPr="00CC00CE" w:rsidRDefault="00CC00CE" w:rsidP="00E72085">
      <w:pPr>
        <w:jc w:val="both"/>
        <w:rPr>
          <w:sz w:val="18"/>
          <w:szCs w:val="18"/>
          <w:lang w:val="es-CO"/>
        </w:rPr>
      </w:pPr>
    </w:p>
    <w:p w14:paraId="1548FD78" w14:textId="77777777" w:rsidR="00C92A9D" w:rsidRDefault="00C92A9D" w:rsidP="00E72085">
      <w:pPr>
        <w:keepNext/>
        <w:widowControl/>
        <w:autoSpaceDE/>
        <w:autoSpaceDN/>
        <w:spacing w:line="480" w:lineRule="auto"/>
        <w:jc w:val="both"/>
        <w:rPr>
          <w:b/>
          <w:bCs/>
          <w:sz w:val="18"/>
          <w:szCs w:val="18"/>
          <w:lang w:val="es-CO"/>
        </w:rPr>
        <w:sectPr w:rsidR="00C92A9D" w:rsidSect="00CC00CE">
          <w:type w:val="continuous"/>
          <w:pgSz w:w="12240" w:h="15840"/>
          <w:pgMar w:top="1417" w:right="1701" w:bottom="1417" w:left="1701" w:header="708" w:footer="708" w:gutter="0"/>
          <w:cols w:num="2" w:space="708"/>
          <w:docGrid w:linePitch="360"/>
        </w:sectPr>
      </w:pPr>
      <w:bookmarkStart w:id="25" w:name="_Toc175865045"/>
    </w:p>
    <w:p w14:paraId="31C7883F" w14:textId="77777777" w:rsidR="00AE279D" w:rsidRDefault="00CC00CE" w:rsidP="00AE279D">
      <w:pPr>
        <w:keepNext/>
        <w:widowControl/>
        <w:autoSpaceDE/>
        <w:autoSpaceDN/>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noProof/>
          <w:sz w:val="18"/>
          <w:szCs w:val="18"/>
          <w:lang w:val="es-CO"/>
        </w:rPr>
        <w:t>6</w:t>
      </w:r>
      <w:bookmarkEnd w:id="25"/>
      <w:r w:rsidRPr="00CC00CE">
        <w:rPr>
          <w:b/>
          <w:bCs/>
          <w:sz w:val="18"/>
          <w:szCs w:val="18"/>
          <w:lang w:val="es-CO"/>
        </w:rPr>
        <w:fldChar w:fldCharType="end"/>
      </w:r>
      <w:r w:rsidRPr="00CC00CE">
        <w:rPr>
          <w:b/>
          <w:bCs/>
          <w:sz w:val="18"/>
          <w:szCs w:val="18"/>
          <w:lang w:val="es-CO"/>
        </w:rPr>
        <w:t xml:space="preserve"> </w:t>
      </w:r>
    </w:p>
    <w:p w14:paraId="2C944610" w14:textId="744C64E5" w:rsidR="00CC00CE" w:rsidRPr="00AE279D" w:rsidRDefault="00C17343" w:rsidP="00AE279D">
      <w:pPr>
        <w:keepNext/>
        <w:widowControl/>
        <w:autoSpaceDE/>
        <w:autoSpaceDN/>
        <w:jc w:val="both"/>
        <w:rPr>
          <w:b/>
          <w:bCs/>
          <w:sz w:val="18"/>
          <w:szCs w:val="18"/>
          <w:lang w:val="es-CO"/>
        </w:rPr>
      </w:pPr>
      <w:r w:rsidRPr="00C17343">
        <w:rPr>
          <w:i/>
          <w:iCs/>
          <w:sz w:val="18"/>
          <w:szCs w:val="18"/>
          <w:lang w:val="es-CO"/>
        </w:rPr>
        <w:t>Correlaciones y Significancia entre Edad, Antigüedad y Salud</w:t>
      </w:r>
      <w:r>
        <w:rPr>
          <w:i/>
          <w:iCs/>
          <w:sz w:val="18"/>
          <w:szCs w:val="18"/>
          <w:lang w:val="es-CO"/>
        </w:rPr>
        <w:t xml:space="preserve">. </w:t>
      </w:r>
      <w:r w:rsidR="00CC00CE" w:rsidRPr="00CC00CE">
        <w:rPr>
          <w:i/>
          <w:iCs/>
          <w:sz w:val="18"/>
          <w:szCs w:val="18"/>
          <w:lang w:val="es-CO"/>
        </w:rPr>
        <w:t>Tomada de Minitab.</w:t>
      </w:r>
    </w:p>
    <w:p w14:paraId="4F50A376" w14:textId="77777777" w:rsidR="00CC00CE" w:rsidRPr="00CC00CE" w:rsidRDefault="00CC00CE" w:rsidP="00E72085">
      <w:pPr>
        <w:jc w:val="both"/>
        <w:rPr>
          <w:sz w:val="18"/>
          <w:szCs w:val="18"/>
          <w:lang w:val="es-CO"/>
        </w:rPr>
      </w:pPr>
    </w:p>
    <w:p w14:paraId="639BC2ED" w14:textId="77777777" w:rsidR="00367F01" w:rsidRPr="00CC00CE" w:rsidRDefault="00367F01" w:rsidP="00E72085">
      <w:pPr>
        <w:jc w:val="both"/>
        <w:rPr>
          <w:sz w:val="18"/>
          <w:szCs w:val="18"/>
          <w:lang w:val="es-CO"/>
        </w:rPr>
      </w:pPr>
    </w:p>
    <w:tbl>
      <w:tblPr>
        <w:tblStyle w:val="Tablanormal1"/>
        <w:tblW w:w="0" w:type="auto"/>
        <w:tblLook w:val="04A0" w:firstRow="1" w:lastRow="0" w:firstColumn="1" w:lastColumn="0" w:noHBand="0" w:noVBand="1"/>
      </w:tblPr>
      <w:tblGrid>
        <w:gridCol w:w="1503"/>
        <w:gridCol w:w="1504"/>
        <w:gridCol w:w="1405"/>
        <w:gridCol w:w="1516"/>
        <w:gridCol w:w="1456"/>
        <w:gridCol w:w="1444"/>
      </w:tblGrid>
      <w:tr w:rsidR="00CC00CE" w:rsidRPr="00CC00CE" w14:paraId="0C74183E"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6991EEDD" w14:textId="77777777" w:rsidR="00CC00CE" w:rsidRPr="00CC00CE" w:rsidRDefault="00CC00CE" w:rsidP="00E72085">
            <w:pPr>
              <w:adjustRightInd w:val="0"/>
              <w:spacing w:after="96"/>
              <w:jc w:val="both"/>
              <w:rPr>
                <w:b w:val="0"/>
                <w:bCs w:val="0"/>
                <w:color w:val="056EB2"/>
                <w:sz w:val="18"/>
                <w:szCs w:val="18"/>
              </w:rPr>
            </w:pPr>
            <w:r w:rsidRPr="00CC00CE">
              <w:rPr>
                <w:sz w:val="18"/>
                <w:szCs w:val="18"/>
              </w:rPr>
              <w:t>Muestra 1</w:t>
            </w:r>
          </w:p>
        </w:tc>
        <w:tc>
          <w:tcPr>
            <w:tcW w:w="1583" w:type="dxa"/>
          </w:tcPr>
          <w:p w14:paraId="1E857C4A" w14:textId="77777777" w:rsidR="00CC00CE" w:rsidRPr="00CC00CE" w:rsidRDefault="00CC00CE" w:rsidP="00E72085">
            <w:pPr>
              <w:adjustRightInd w:val="0"/>
              <w:spacing w:after="96"/>
              <w:jc w:val="both"/>
              <w:cnfStyle w:val="100000000000" w:firstRow="1" w:lastRow="0" w:firstColumn="0" w:lastColumn="0" w:oddVBand="0" w:evenVBand="0" w:oddHBand="0" w:evenHBand="0" w:firstRowFirstColumn="0" w:firstRowLastColumn="0" w:lastRowFirstColumn="0" w:lastRowLastColumn="0"/>
              <w:rPr>
                <w:b w:val="0"/>
                <w:bCs w:val="0"/>
                <w:color w:val="056EB2"/>
                <w:sz w:val="18"/>
                <w:szCs w:val="18"/>
              </w:rPr>
            </w:pPr>
            <w:r w:rsidRPr="00CC00CE">
              <w:rPr>
                <w:sz w:val="18"/>
                <w:szCs w:val="18"/>
              </w:rPr>
              <w:t>Muestra 2</w:t>
            </w:r>
          </w:p>
        </w:tc>
        <w:tc>
          <w:tcPr>
            <w:tcW w:w="1583" w:type="dxa"/>
          </w:tcPr>
          <w:p w14:paraId="01FDDADC" w14:textId="77777777" w:rsidR="00CC00CE" w:rsidRPr="00CC00CE" w:rsidRDefault="00CC00CE" w:rsidP="00E72085">
            <w:pPr>
              <w:adjustRightInd w:val="0"/>
              <w:spacing w:after="96"/>
              <w:jc w:val="both"/>
              <w:cnfStyle w:val="100000000000" w:firstRow="1" w:lastRow="0" w:firstColumn="0" w:lastColumn="0" w:oddVBand="0" w:evenVBand="0" w:oddHBand="0" w:evenHBand="0" w:firstRowFirstColumn="0" w:firstRowLastColumn="0" w:lastRowFirstColumn="0" w:lastRowLastColumn="0"/>
              <w:rPr>
                <w:b w:val="0"/>
                <w:bCs w:val="0"/>
                <w:color w:val="056EB2"/>
                <w:sz w:val="18"/>
                <w:szCs w:val="18"/>
              </w:rPr>
            </w:pPr>
            <w:r w:rsidRPr="00CC00CE">
              <w:rPr>
                <w:sz w:val="18"/>
                <w:szCs w:val="18"/>
              </w:rPr>
              <w:t>N</w:t>
            </w:r>
          </w:p>
        </w:tc>
        <w:tc>
          <w:tcPr>
            <w:tcW w:w="1583" w:type="dxa"/>
          </w:tcPr>
          <w:p w14:paraId="02C1D157" w14:textId="77777777" w:rsidR="00CC00CE" w:rsidRPr="00CC00CE" w:rsidRDefault="00CC00CE" w:rsidP="00E72085">
            <w:pPr>
              <w:adjustRightInd w:val="0"/>
              <w:spacing w:after="96"/>
              <w:jc w:val="both"/>
              <w:cnfStyle w:val="100000000000" w:firstRow="1" w:lastRow="0" w:firstColumn="0" w:lastColumn="0" w:oddVBand="0" w:evenVBand="0" w:oddHBand="0" w:evenHBand="0" w:firstRowFirstColumn="0" w:firstRowLastColumn="0" w:lastRowFirstColumn="0" w:lastRowLastColumn="0"/>
              <w:rPr>
                <w:b w:val="0"/>
                <w:bCs w:val="0"/>
                <w:color w:val="056EB2"/>
                <w:sz w:val="18"/>
                <w:szCs w:val="18"/>
              </w:rPr>
            </w:pPr>
            <w:r w:rsidRPr="00CC00CE">
              <w:rPr>
                <w:sz w:val="18"/>
                <w:szCs w:val="18"/>
              </w:rPr>
              <w:t>Correlación</w:t>
            </w:r>
          </w:p>
        </w:tc>
        <w:tc>
          <w:tcPr>
            <w:tcW w:w="1584" w:type="dxa"/>
          </w:tcPr>
          <w:p w14:paraId="6088988C" w14:textId="77777777" w:rsidR="00CC00CE" w:rsidRPr="00CC00CE" w:rsidRDefault="00CC00CE" w:rsidP="00E72085">
            <w:pPr>
              <w:adjustRightInd w:val="0"/>
              <w:spacing w:after="96"/>
              <w:jc w:val="both"/>
              <w:cnfStyle w:val="100000000000" w:firstRow="1" w:lastRow="0" w:firstColumn="0" w:lastColumn="0" w:oddVBand="0" w:evenVBand="0" w:oddHBand="0" w:evenHBand="0" w:firstRowFirstColumn="0" w:firstRowLastColumn="0" w:lastRowFirstColumn="0" w:lastRowLastColumn="0"/>
              <w:rPr>
                <w:b w:val="0"/>
                <w:bCs w:val="0"/>
                <w:color w:val="056EB2"/>
                <w:sz w:val="18"/>
                <w:szCs w:val="18"/>
              </w:rPr>
            </w:pPr>
            <w:r w:rsidRPr="00CC00CE">
              <w:rPr>
                <w:sz w:val="18"/>
                <w:szCs w:val="18"/>
              </w:rPr>
              <w:t>IC DE 95% para p</w:t>
            </w:r>
          </w:p>
        </w:tc>
        <w:tc>
          <w:tcPr>
            <w:tcW w:w="1584" w:type="dxa"/>
          </w:tcPr>
          <w:p w14:paraId="73512E8F" w14:textId="77777777" w:rsidR="00CC00CE" w:rsidRPr="00CC00CE" w:rsidRDefault="00CC00CE" w:rsidP="00E72085">
            <w:pPr>
              <w:adjustRightInd w:val="0"/>
              <w:spacing w:after="96"/>
              <w:jc w:val="both"/>
              <w:cnfStyle w:val="100000000000" w:firstRow="1" w:lastRow="0" w:firstColumn="0" w:lastColumn="0" w:oddVBand="0" w:evenVBand="0" w:oddHBand="0" w:evenHBand="0" w:firstRowFirstColumn="0" w:firstRowLastColumn="0" w:lastRowFirstColumn="0" w:lastRowLastColumn="0"/>
              <w:rPr>
                <w:b w:val="0"/>
                <w:bCs w:val="0"/>
                <w:color w:val="056EB2"/>
                <w:sz w:val="18"/>
                <w:szCs w:val="18"/>
              </w:rPr>
            </w:pPr>
            <w:r w:rsidRPr="00CC00CE">
              <w:rPr>
                <w:sz w:val="18"/>
                <w:szCs w:val="18"/>
              </w:rPr>
              <w:t>Valor P</w:t>
            </w:r>
          </w:p>
        </w:tc>
      </w:tr>
      <w:tr w:rsidR="00CC00CE" w:rsidRPr="00CC00CE" w14:paraId="6A62C6D4"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5CD2B267" w14:textId="77777777" w:rsidR="00CC00CE" w:rsidRPr="00CC00CE" w:rsidRDefault="00CC00CE" w:rsidP="00E72085">
            <w:pPr>
              <w:adjustRightInd w:val="0"/>
              <w:spacing w:after="96"/>
              <w:jc w:val="both"/>
              <w:rPr>
                <w:b w:val="0"/>
                <w:bCs w:val="0"/>
                <w:color w:val="056EB2"/>
                <w:sz w:val="18"/>
                <w:szCs w:val="18"/>
              </w:rPr>
            </w:pPr>
            <w:r w:rsidRPr="00CC00CE">
              <w:rPr>
                <w:b w:val="0"/>
                <w:bCs w:val="0"/>
                <w:sz w:val="18"/>
                <w:szCs w:val="18"/>
              </w:rPr>
              <w:t>Antigüedad dada en años</w:t>
            </w:r>
          </w:p>
        </w:tc>
        <w:tc>
          <w:tcPr>
            <w:tcW w:w="1583" w:type="dxa"/>
          </w:tcPr>
          <w:p w14:paraId="1A12F5E2" w14:textId="77777777" w:rsidR="00CC00CE" w:rsidRPr="00CC00CE" w:rsidRDefault="00CC00CE" w:rsidP="00E72085">
            <w:pPr>
              <w:adjustRightInd w:val="0"/>
              <w:spacing w:after="96"/>
              <w:jc w:val="both"/>
              <w:cnfStyle w:val="000000100000" w:firstRow="0" w:lastRow="0" w:firstColumn="0" w:lastColumn="0" w:oddVBand="0" w:evenVBand="0" w:oddHBand="1" w:evenHBand="0" w:firstRowFirstColumn="0" w:firstRowLastColumn="0" w:lastRowFirstColumn="0" w:lastRowLastColumn="0"/>
              <w:rPr>
                <w:b/>
                <w:bCs/>
                <w:color w:val="056EB2"/>
                <w:sz w:val="18"/>
                <w:szCs w:val="18"/>
              </w:rPr>
            </w:pPr>
            <w:r w:rsidRPr="00CC00CE">
              <w:rPr>
                <w:sz w:val="18"/>
                <w:szCs w:val="18"/>
              </w:rPr>
              <w:t>Edad</w:t>
            </w:r>
          </w:p>
        </w:tc>
        <w:tc>
          <w:tcPr>
            <w:tcW w:w="1583" w:type="dxa"/>
          </w:tcPr>
          <w:p w14:paraId="646F981F" w14:textId="77777777" w:rsidR="00CC00CE" w:rsidRPr="00CC00CE" w:rsidRDefault="00CC00CE" w:rsidP="00E72085">
            <w:pPr>
              <w:adjustRightInd w:val="0"/>
              <w:spacing w:after="96"/>
              <w:jc w:val="both"/>
              <w:cnfStyle w:val="000000100000" w:firstRow="0" w:lastRow="0" w:firstColumn="0" w:lastColumn="0" w:oddVBand="0" w:evenVBand="0" w:oddHBand="1" w:evenHBand="0" w:firstRowFirstColumn="0" w:firstRowLastColumn="0" w:lastRowFirstColumn="0" w:lastRowLastColumn="0"/>
              <w:rPr>
                <w:b/>
                <w:bCs/>
                <w:color w:val="056EB2"/>
                <w:sz w:val="18"/>
                <w:szCs w:val="18"/>
              </w:rPr>
            </w:pPr>
            <w:r w:rsidRPr="00CC00CE">
              <w:rPr>
                <w:sz w:val="18"/>
                <w:szCs w:val="18"/>
              </w:rPr>
              <w:t>65</w:t>
            </w:r>
          </w:p>
        </w:tc>
        <w:tc>
          <w:tcPr>
            <w:tcW w:w="1583" w:type="dxa"/>
          </w:tcPr>
          <w:p w14:paraId="282BBFDE" w14:textId="77777777" w:rsidR="00CC00CE" w:rsidRPr="00CC00CE" w:rsidRDefault="00CC00CE" w:rsidP="00E72085">
            <w:pPr>
              <w:adjustRightInd w:val="0"/>
              <w:spacing w:after="96"/>
              <w:jc w:val="both"/>
              <w:cnfStyle w:val="000000100000" w:firstRow="0" w:lastRow="0" w:firstColumn="0" w:lastColumn="0" w:oddVBand="0" w:evenVBand="0" w:oddHBand="1" w:evenHBand="0" w:firstRowFirstColumn="0" w:firstRowLastColumn="0" w:lastRowFirstColumn="0" w:lastRowLastColumn="0"/>
              <w:rPr>
                <w:b/>
                <w:bCs/>
                <w:color w:val="056EB2"/>
                <w:sz w:val="18"/>
                <w:szCs w:val="18"/>
              </w:rPr>
            </w:pPr>
            <w:r w:rsidRPr="00CC00CE">
              <w:rPr>
                <w:sz w:val="18"/>
                <w:szCs w:val="18"/>
              </w:rPr>
              <w:t>O,730</w:t>
            </w:r>
          </w:p>
        </w:tc>
        <w:tc>
          <w:tcPr>
            <w:tcW w:w="1584" w:type="dxa"/>
          </w:tcPr>
          <w:p w14:paraId="316C82FD" w14:textId="77777777" w:rsidR="00CC00CE" w:rsidRPr="00CC00CE" w:rsidRDefault="00CC00CE" w:rsidP="00E72085">
            <w:pPr>
              <w:adjustRightInd w:val="0"/>
              <w:spacing w:after="96"/>
              <w:jc w:val="both"/>
              <w:cnfStyle w:val="000000100000" w:firstRow="0" w:lastRow="0" w:firstColumn="0" w:lastColumn="0" w:oddVBand="0" w:evenVBand="0" w:oddHBand="1" w:evenHBand="0" w:firstRowFirstColumn="0" w:firstRowLastColumn="0" w:lastRowFirstColumn="0" w:lastRowLastColumn="0"/>
              <w:rPr>
                <w:b/>
                <w:bCs/>
                <w:color w:val="056EB2"/>
                <w:sz w:val="18"/>
                <w:szCs w:val="18"/>
              </w:rPr>
            </w:pPr>
            <w:r w:rsidRPr="00CC00CE">
              <w:rPr>
                <w:sz w:val="18"/>
                <w:szCs w:val="18"/>
              </w:rPr>
              <w:t>(0,591; 0,827)</w:t>
            </w:r>
          </w:p>
        </w:tc>
        <w:tc>
          <w:tcPr>
            <w:tcW w:w="1584" w:type="dxa"/>
          </w:tcPr>
          <w:p w14:paraId="2AE9E77F" w14:textId="77777777" w:rsidR="00CC00CE" w:rsidRPr="00CC00CE" w:rsidRDefault="00CC00CE" w:rsidP="00E72085">
            <w:pPr>
              <w:adjustRightInd w:val="0"/>
              <w:spacing w:after="96"/>
              <w:jc w:val="both"/>
              <w:cnfStyle w:val="000000100000" w:firstRow="0" w:lastRow="0" w:firstColumn="0" w:lastColumn="0" w:oddVBand="0" w:evenVBand="0" w:oddHBand="1" w:evenHBand="0" w:firstRowFirstColumn="0" w:firstRowLastColumn="0" w:lastRowFirstColumn="0" w:lastRowLastColumn="0"/>
              <w:rPr>
                <w:b/>
                <w:bCs/>
                <w:color w:val="056EB2"/>
                <w:sz w:val="18"/>
                <w:szCs w:val="18"/>
              </w:rPr>
            </w:pPr>
            <w:r w:rsidRPr="00CC00CE">
              <w:rPr>
                <w:sz w:val="18"/>
                <w:szCs w:val="18"/>
              </w:rPr>
              <w:t>0,000</w:t>
            </w:r>
          </w:p>
        </w:tc>
      </w:tr>
      <w:tr w:rsidR="00CC00CE" w:rsidRPr="00CC00CE" w14:paraId="0D46C039" w14:textId="77777777" w:rsidTr="00CC00CE">
        <w:tc>
          <w:tcPr>
            <w:cnfStyle w:val="001000000000" w:firstRow="0" w:lastRow="0" w:firstColumn="1" w:lastColumn="0" w:oddVBand="0" w:evenVBand="0" w:oddHBand="0" w:evenHBand="0" w:firstRowFirstColumn="0" w:firstRowLastColumn="0" w:lastRowFirstColumn="0" w:lastRowLastColumn="0"/>
            <w:tcW w:w="1583" w:type="dxa"/>
          </w:tcPr>
          <w:p w14:paraId="6A72AF18" w14:textId="77777777" w:rsidR="00CC00CE" w:rsidRPr="00CC00CE" w:rsidRDefault="00CC00CE" w:rsidP="00E72085">
            <w:pPr>
              <w:adjustRightInd w:val="0"/>
              <w:spacing w:after="96"/>
              <w:jc w:val="both"/>
              <w:rPr>
                <w:b w:val="0"/>
                <w:bCs w:val="0"/>
                <w:color w:val="056EB2"/>
                <w:sz w:val="18"/>
                <w:szCs w:val="18"/>
                <w:lang w:val="es-CO"/>
              </w:rPr>
            </w:pPr>
            <w:r w:rsidRPr="00CC00CE">
              <w:rPr>
                <w:b w:val="0"/>
                <w:bCs w:val="0"/>
                <w:sz w:val="18"/>
                <w:szCs w:val="18"/>
                <w:lang w:val="es-CO"/>
              </w:rPr>
              <w:t>Usted diría que su salud es:</w:t>
            </w:r>
          </w:p>
        </w:tc>
        <w:tc>
          <w:tcPr>
            <w:tcW w:w="1583" w:type="dxa"/>
          </w:tcPr>
          <w:p w14:paraId="4CB42421" w14:textId="77777777" w:rsidR="00CC00CE" w:rsidRPr="00CC00CE" w:rsidRDefault="00CC00CE" w:rsidP="00E72085">
            <w:pPr>
              <w:adjustRightInd w:val="0"/>
              <w:spacing w:after="96"/>
              <w:jc w:val="both"/>
              <w:cnfStyle w:val="000000000000" w:firstRow="0" w:lastRow="0" w:firstColumn="0" w:lastColumn="0" w:oddVBand="0" w:evenVBand="0" w:oddHBand="0" w:evenHBand="0" w:firstRowFirstColumn="0" w:firstRowLastColumn="0" w:lastRowFirstColumn="0" w:lastRowLastColumn="0"/>
              <w:rPr>
                <w:b/>
                <w:bCs/>
                <w:color w:val="056EB2"/>
                <w:sz w:val="18"/>
                <w:szCs w:val="18"/>
              </w:rPr>
            </w:pPr>
            <w:r w:rsidRPr="00CC00CE">
              <w:rPr>
                <w:sz w:val="18"/>
                <w:szCs w:val="18"/>
              </w:rPr>
              <w:t>Edad</w:t>
            </w:r>
          </w:p>
        </w:tc>
        <w:tc>
          <w:tcPr>
            <w:tcW w:w="1583" w:type="dxa"/>
          </w:tcPr>
          <w:p w14:paraId="35DADBDB" w14:textId="77777777" w:rsidR="00CC00CE" w:rsidRPr="00CC00CE" w:rsidRDefault="00CC00CE" w:rsidP="00E72085">
            <w:pPr>
              <w:adjustRightInd w:val="0"/>
              <w:spacing w:after="96"/>
              <w:jc w:val="both"/>
              <w:cnfStyle w:val="000000000000" w:firstRow="0" w:lastRow="0" w:firstColumn="0" w:lastColumn="0" w:oddVBand="0" w:evenVBand="0" w:oddHBand="0" w:evenHBand="0" w:firstRowFirstColumn="0" w:firstRowLastColumn="0" w:lastRowFirstColumn="0" w:lastRowLastColumn="0"/>
              <w:rPr>
                <w:b/>
                <w:bCs/>
                <w:color w:val="056EB2"/>
                <w:sz w:val="18"/>
                <w:szCs w:val="18"/>
              </w:rPr>
            </w:pPr>
            <w:r w:rsidRPr="00CC00CE">
              <w:rPr>
                <w:sz w:val="18"/>
                <w:szCs w:val="18"/>
              </w:rPr>
              <w:t>65</w:t>
            </w:r>
          </w:p>
        </w:tc>
        <w:tc>
          <w:tcPr>
            <w:tcW w:w="1583" w:type="dxa"/>
          </w:tcPr>
          <w:p w14:paraId="2831408B" w14:textId="77777777" w:rsidR="00CC00CE" w:rsidRPr="00CC00CE" w:rsidRDefault="00CC00CE" w:rsidP="00E72085">
            <w:pPr>
              <w:adjustRightInd w:val="0"/>
              <w:spacing w:after="96"/>
              <w:jc w:val="both"/>
              <w:cnfStyle w:val="000000000000" w:firstRow="0" w:lastRow="0" w:firstColumn="0" w:lastColumn="0" w:oddVBand="0" w:evenVBand="0" w:oddHBand="0" w:evenHBand="0" w:firstRowFirstColumn="0" w:firstRowLastColumn="0" w:lastRowFirstColumn="0" w:lastRowLastColumn="0"/>
              <w:rPr>
                <w:b/>
                <w:bCs/>
                <w:color w:val="056EB2"/>
                <w:sz w:val="18"/>
                <w:szCs w:val="18"/>
              </w:rPr>
            </w:pPr>
            <w:r w:rsidRPr="00CC00CE">
              <w:rPr>
                <w:sz w:val="18"/>
                <w:szCs w:val="18"/>
              </w:rPr>
              <w:t>-0,118</w:t>
            </w:r>
          </w:p>
        </w:tc>
        <w:tc>
          <w:tcPr>
            <w:tcW w:w="1584" w:type="dxa"/>
          </w:tcPr>
          <w:p w14:paraId="0485E220" w14:textId="77777777" w:rsidR="00CC00CE" w:rsidRPr="00CC00CE" w:rsidRDefault="00CC00CE" w:rsidP="00E72085">
            <w:pPr>
              <w:adjustRightInd w:val="0"/>
              <w:spacing w:after="96"/>
              <w:jc w:val="both"/>
              <w:cnfStyle w:val="000000000000" w:firstRow="0" w:lastRow="0" w:firstColumn="0" w:lastColumn="0" w:oddVBand="0" w:evenVBand="0" w:oddHBand="0" w:evenHBand="0" w:firstRowFirstColumn="0" w:firstRowLastColumn="0" w:lastRowFirstColumn="0" w:lastRowLastColumn="0"/>
              <w:rPr>
                <w:b/>
                <w:bCs/>
                <w:color w:val="056EB2"/>
                <w:sz w:val="18"/>
                <w:szCs w:val="18"/>
              </w:rPr>
            </w:pPr>
            <w:r w:rsidRPr="00CC00CE">
              <w:rPr>
                <w:sz w:val="18"/>
                <w:szCs w:val="18"/>
              </w:rPr>
              <w:t>(-0,352; 0,129)</w:t>
            </w:r>
          </w:p>
        </w:tc>
        <w:tc>
          <w:tcPr>
            <w:tcW w:w="1584" w:type="dxa"/>
          </w:tcPr>
          <w:p w14:paraId="1F409FFF" w14:textId="77777777" w:rsidR="00CC00CE" w:rsidRPr="00CC00CE" w:rsidRDefault="00CC00CE" w:rsidP="00E72085">
            <w:pPr>
              <w:adjustRightInd w:val="0"/>
              <w:spacing w:after="96"/>
              <w:jc w:val="both"/>
              <w:cnfStyle w:val="000000000000" w:firstRow="0" w:lastRow="0" w:firstColumn="0" w:lastColumn="0" w:oddVBand="0" w:evenVBand="0" w:oddHBand="0" w:evenHBand="0" w:firstRowFirstColumn="0" w:firstRowLastColumn="0" w:lastRowFirstColumn="0" w:lastRowLastColumn="0"/>
              <w:rPr>
                <w:b/>
                <w:bCs/>
                <w:color w:val="056EB2"/>
                <w:sz w:val="18"/>
                <w:szCs w:val="18"/>
              </w:rPr>
            </w:pPr>
            <w:r w:rsidRPr="00CC00CE">
              <w:rPr>
                <w:sz w:val="18"/>
                <w:szCs w:val="18"/>
              </w:rPr>
              <w:t>0,348</w:t>
            </w:r>
          </w:p>
        </w:tc>
      </w:tr>
      <w:tr w:rsidR="00CC00CE" w:rsidRPr="00CC00CE" w14:paraId="76B68F9B"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6E49023A" w14:textId="77777777" w:rsidR="00CC00CE" w:rsidRPr="00CC00CE" w:rsidRDefault="00CC00CE" w:rsidP="00E72085">
            <w:pPr>
              <w:adjustRightInd w:val="0"/>
              <w:spacing w:after="96"/>
              <w:jc w:val="both"/>
              <w:rPr>
                <w:b w:val="0"/>
                <w:bCs w:val="0"/>
                <w:color w:val="056EB2"/>
                <w:sz w:val="18"/>
                <w:szCs w:val="18"/>
                <w:lang w:val="es-CO"/>
              </w:rPr>
            </w:pPr>
            <w:r w:rsidRPr="00CC00CE">
              <w:rPr>
                <w:b w:val="0"/>
                <w:bCs w:val="0"/>
                <w:sz w:val="18"/>
                <w:szCs w:val="18"/>
                <w:lang w:val="es-CO"/>
              </w:rPr>
              <w:t>Usted diría que su salud es:</w:t>
            </w:r>
          </w:p>
        </w:tc>
        <w:tc>
          <w:tcPr>
            <w:tcW w:w="1583" w:type="dxa"/>
          </w:tcPr>
          <w:p w14:paraId="01E75BC4" w14:textId="77777777" w:rsidR="00CC00CE" w:rsidRPr="00CC00CE" w:rsidRDefault="00CC00CE" w:rsidP="00E72085">
            <w:pPr>
              <w:adjustRightInd w:val="0"/>
              <w:spacing w:after="96"/>
              <w:jc w:val="both"/>
              <w:cnfStyle w:val="000000100000" w:firstRow="0" w:lastRow="0" w:firstColumn="0" w:lastColumn="0" w:oddVBand="0" w:evenVBand="0" w:oddHBand="1" w:evenHBand="0" w:firstRowFirstColumn="0" w:firstRowLastColumn="0" w:lastRowFirstColumn="0" w:lastRowLastColumn="0"/>
              <w:rPr>
                <w:b/>
                <w:bCs/>
                <w:color w:val="056EB2"/>
                <w:sz w:val="18"/>
                <w:szCs w:val="18"/>
              </w:rPr>
            </w:pPr>
            <w:r w:rsidRPr="00CC00CE">
              <w:rPr>
                <w:sz w:val="18"/>
                <w:szCs w:val="18"/>
              </w:rPr>
              <w:t>Antigüedad dada en años</w:t>
            </w:r>
          </w:p>
        </w:tc>
        <w:tc>
          <w:tcPr>
            <w:tcW w:w="1583" w:type="dxa"/>
          </w:tcPr>
          <w:p w14:paraId="23B828E0" w14:textId="77777777" w:rsidR="00CC00CE" w:rsidRPr="00CC00CE" w:rsidRDefault="00CC00CE" w:rsidP="00E72085">
            <w:pPr>
              <w:adjustRightInd w:val="0"/>
              <w:spacing w:after="96"/>
              <w:jc w:val="both"/>
              <w:cnfStyle w:val="000000100000" w:firstRow="0" w:lastRow="0" w:firstColumn="0" w:lastColumn="0" w:oddVBand="0" w:evenVBand="0" w:oddHBand="1" w:evenHBand="0" w:firstRowFirstColumn="0" w:firstRowLastColumn="0" w:lastRowFirstColumn="0" w:lastRowLastColumn="0"/>
              <w:rPr>
                <w:b/>
                <w:bCs/>
                <w:color w:val="056EB2"/>
                <w:sz w:val="18"/>
                <w:szCs w:val="18"/>
              </w:rPr>
            </w:pPr>
            <w:r w:rsidRPr="00CC00CE">
              <w:rPr>
                <w:sz w:val="18"/>
                <w:szCs w:val="18"/>
              </w:rPr>
              <w:t>65</w:t>
            </w:r>
          </w:p>
        </w:tc>
        <w:tc>
          <w:tcPr>
            <w:tcW w:w="1583" w:type="dxa"/>
          </w:tcPr>
          <w:p w14:paraId="6B04D578" w14:textId="77777777" w:rsidR="00CC00CE" w:rsidRPr="00CC00CE" w:rsidRDefault="00CC00CE" w:rsidP="00E72085">
            <w:pPr>
              <w:adjustRightInd w:val="0"/>
              <w:spacing w:after="96"/>
              <w:jc w:val="both"/>
              <w:cnfStyle w:val="000000100000" w:firstRow="0" w:lastRow="0" w:firstColumn="0" w:lastColumn="0" w:oddVBand="0" w:evenVBand="0" w:oddHBand="1" w:evenHBand="0" w:firstRowFirstColumn="0" w:firstRowLastColumn="0" w:lastRowFirstColumn="0" w:lastRowLastColumn="0"/>
              <w:rPr>
                <w:b/>
                <w:bCs/>
                <w:color w:val="056EB2"/>
                <w:sz w:val="18"/>
                <w:szCs w:val="18"/>
              </w:rPr>
            </w:pPr>
            <w:r w:rsidRPr="00CC00CE">
              <w:rPr>
                <w:sz w:val="18"/>
                <w:szCs w:val="18"/>
              </w:rPr>
              <w:t>-0,098</w:t>
            </w:r>
          </w:p>
        </w:tc>
        <w:tc>
          <w:tcPr>
            <w:tcW w:w="1584" w:type="dxa"/>
          </w:tcPr>
          <w:p w14:paraId="337E4100" w14:textId="77777777" w:rsidR="00CC00CE" w:rsidRPr="00CC00CE" w:rsidRDefault="00CC00CE" w:rsidP="00E72085">
            <w:pPr>
              <w:adjustRightInd w:val="0"/>
              <w:spacing w:after="96"/>
              <w:jc w:val="both"/>
              <w:cnfStyle w:val="000000100000" w:firstRow="0" w:lastRow="0" w:firstColumn="0" w:lastColumn="0" w:oddVBand="0" w:evenVBand="0" w:oddHBand="1" w:evenHBand="0" w:firstRowFirstColumn="0" w:firstRowLastColumn="0" w:lastRowFirstColumn="0" w:lastRowLastColumn="0"/>
              <w:rPr>
                <w:b/>
                <w:bCs/>
                <w:color w:val="056EB2"/>
                <w:sz w:val="18"/>
                <w:szCs w:val="18"/>
              </w:rPr>
            </w:pPr>
            <w:r w:rsidRPr="00CC00CE">
              <w:rPr>
                <w:sz w:val="18"/>
                <w:szCs w:val="18"/>
              </w:rPr>
              <w:t>(-0,334; 0,150)</w:t>
            </w:r>
          </w:p>
        </w:tc>
        <w:tc>
          <w:tcPr>
            <w:tcW w:w="1584" w:type="dxa"/>
          </w:tcPr>
          <w:p w14:paraId="0D905FC4" w14:textId="77777777" w:rsidR="00CC00CE" w:rsidRPr="00CC00CE" w:rsidRDefault="00CC00CE" w:rsidP="00E72085">
            <w:pPr>
              <w:adjustRightInd w:val="0"/>
              <w:spacing w:after="96"/>
              <w:jc w:val="both"/>
              <w:cnfStyle w:val="000000100000" w:firstRow="0" w:lastRow="0" w:firstColumn="0" w:lastColumn="0" w:oddVBand="0" w:evenVBand="0" w:oddHBand="1" w:evenHBand="0" w:firstRowFirstColumn="0" w:firstRowLastColumn="0" w:lastRowFirstColumn="0" w:lastRowLastColumn="0"/>
              <w:rPr>
                <w:b/>
                <w:bCs/>
                <w:color w:val="056EB2"/>
                <w:sz w:val="18"/>
                <w:szCs w:val="18"/>
              </w:rPr>
            </w:pPr>
            <w:r w:rsidRPr="00CC00CE">
              <w:rPr>
                <w:sz w:val="18"/>
                <w:szCs w:val="18"/>
              </w:rPr>
              <w:t>0,439</w:t>
            </w:r>
          </w:p>
        </w:tc>
      </w:tr>
    </w:tbl>
    <w:p w14:paraId="2C30A15D" w14:textId="77777777" w:rsidR="00C92A9D" w:rsidRDefault="00C92A9D" w:rsidP="00E72085">
      <w:pPr>
        <w:jc w:val="both"/>
        <w:rPr>
          <w:sz w:val="18"/>
          <w:szCs w:val="18"/>
          <w:lang w:val="es-CO"/>
        </w:rPr>
        <w:sectPr w:rsidR="00C92A9D" w:rsidSect="00C92A9D">
          <w:type w:val="continuous"/>
          <w:pgSz w:w="12240" w:h="15840"/>
          <w:pgMar w:top="1417" w:right="1701" w:bottom="1417" w:left="1701" w:header="708" w:footer="708" w:gutter="0"/>
          <w:cols w:space="708"/>
          <w:docGrid w:linePitch="360"/>
        </w:sectPr>
      </w:pPr>
    </w:p>
    <w:p w14:paraId="063C076D" w14:textId="77777777" w:rsidR="00367F01" w:rsidRPr="00CC00CE" w:rsidRDefault="00367F01" w:rsidP="00E72085">
      <w:pPr>
        <w:jc w:val="both"/>
        <w:rPr>
          <w:sz w:val="18"/>
          <w:szCs w:val="18"/>
          <w:lang w:val="es-CO"/>
        </w:rPr>
      </w:pPr>
    </w:p>
    <w:p w14:paraId="47F59772" w14:textId="77777777" w:rsidR="00367F01" w:rsidRPr="00CC00CE" w:rsidRDefault="00367F01" w:rsidP="00E72085">
      <w:pPr>
        <w:jc w:val="both"/>
        <w:rPr>
          <w:sz w:val="18"/>
          <w:szCs w:val="18"/>
          <w:lang w:val="es-CO"/>
        </w:rPr>
      </w:pPr>
    </w:p>
    <w:p w14:paraId="33BFC8C1" w14:textId="77777777" w:rsidR="00CC00CE" w:rsidRPr="00CC00CE" w:rsidRDefault="00CC00CE" w:rsidP="00E72085">
      <w:pPr>
        <w:jc w:val="both"/>
        <w:rPr>
          <w:sz w:val="18"/>
          <w:szCs w:val="18"/>
          <w:lang w:val="es-CO"/>
        </w:rPr>
      </w:pPr>
      <w:r w:rsidRPr="00CC00CE">
        <w:rPr>
          <w:sz w:val="18"/>
          <w:szCs w:val="18"/>
          <w:lang w:val="es-CO"/>
        </w:rPr>
        <w:t xml:space="preserve">Los resultados del análisis de correlación entre edad, antigüedad y percepción de salud en una muestra de 65 empleados revelan patrones interesantes. Se observa una correlación positiva fuerte y estadísticamente significativa (r = 0,730, p &lt; 0,001) entre la edad y la antigüedad en el trabajo, lo cual es lógico y esperado, indicando que los empleados de mayor edad tienden a tener más años de servicio en la empresa. Sin embargo, las relaciones entre la percepción de salud y las otras variables estudiadas no mostraron significancia estadística. La correlación entre edad y salud fue débilmente negativa (r = -0,118, p = 0,348), al igual que entre antigüedad y salud (r = -0,098, p = 0,439), sugiriendo que ni la edad ni los años de servicio tienen una influencia significativa en cómo los empleados perciben su salud en esta muestra específica. Estos hallazgos indican que podrían existir otros factores no considerados en este análisis que tengan un impacto más relevante en la percepción de salud de los empleados. Es importante señalar que el tamaño relativamente pequeño de la muestra podría limitar la detección de relaciones más sutiles, por lo que se recomienda explorar variables adicionales y considerar análisis más exhaustivos para obtener una comprensión más completa de los </w:t>
      </w:r>
      <w:r w:rsidRPr="00CC00CE">
        <w:rPr>
          <w:sz w:val="18"/>
          <w:szCs w:val="18"/>
          <w:lang w:val="es-CO"/>
        </w:rPr>
        <w:t>determinantes de la salud percibida en esta población laboral.</w:t>
      </w:r>
    </w:p>
    <w:p w14:paraId="5F8573DF" w14:textId="77777777" w:rsidR="00CC00CE" w:rsidRPr="00CC00CE" w:rsidRDefault="00CC00CE" w:rsidP="00E72085">
      <w:pPr>
        <w:jc w:val="both"/>
        <w:rPr>
          <w:sz w:val="18"/>
          <w:szCs w:val="18"/>
          <w:lang w:val="es-CO"/>
        </w:rPr>
      </w:pPr>
    </w:p>
    <w:p w14:paraId="1DBB1119" w14:textId="30C53148" w:rsidR="00CC00CE" w:rsidRPr="00765537" w:rsidRDefault="00936BFD" w:rsidP="00E72085">
      <w:pPr>
        <w:jc w:val="both"/>
        <w:rPr>
          <w:b/>
          <w:sz w:val="18"/>
          <w:szCs w:val="18"/>
          <w:lang w:val="es-CO"/>
        </w:rPr>
      </w:pPr>
      <w:r>
        <w:rPr>
          <w:b/>
          <w:sz w:val="18"/>
          <w:szCs w:val="18"/>
          <w:lang w:val="es-CO"/>
        </w:rPr>
        <w:t xml:space="preserve">4.4 </w:t>
      </w:r>
      <w:r w:rsidR="00CC00CE" w:rsidRPr="00765537">
        <w:rPr>
          <w:b/>
          <w:sz w:val="18"/>
          <w:szCs w:val="18"/>
          <w:lang w:val="es-CO"/>
        </w:rPr>
        <w:t>Análisis Anova</w:t>
      </w:r>
    </w:p>
    <w:p w14:paraId="2C8BB2D1" w14:textId="77777777" w:rsidR="00CC00CE" w:rsidRPr="00CC00CE" w:rsidRDefault="00CC00CE" w:rsidP="00E72085">
      <w:pPr>
        <w:jc w:val="both"/>
        <w:rPr>
          <w:sz w:val="18"/>
          <w:szCs w:val="18"/>
          <w:lang w:val="es-CO"/>
        </w:rPr>
      </w:pPr>
    </w:p>
    <w:p w14:paraId="0657C163" w14:textId="77777777" w:rsidR="00CC00CE" w:rsidRPr="00CC00CE" w:rsidRDefault="00CC00CE" w:rsidP="00E72085">
      <w:pPr>
        <w:jc w:val="both"/>
        <w:rPr>
          <w:sz w:val="18"/>
          <w:szCs w:val="18"/>
          <w:lang w:val="es-CO"/>
        </w:rPr>
      </w:pPr>
      <w:r w:rsidRPr="00CC00CE">
        <w:rPr>
          <w:sz w:val="18"/>
          <w:szCs w:val="18"/>
          <w:lang w:val="es-CO"/>
        </w:rPr>
        <w:t>Este análisis permitiría determinar si existen diferencias estadísticamente significativas en la salud de los doctores según el tipo de empresa en la que trabajan. Los resultados podrían incluir el valor F, el valor p, y las medias de salud para cada tipo de hospital. Si se encuentran diferencias significativas, esto sugeriría que el tipo de hospital influye en la salud de los doctores, lo cual podría tener implicaciones importantes para la gestión de recursos humanos y las políticas de salud ocupacional en diferentes entornos laborales médicos.</w:t>
      </w:r>
    </w:p>
    <w:p w14:paraId="6FA2B50D" w14:textId="77777777" w:rsidR="00CC00CE" w:rsidRPr="00CC00CE" w:rsidRDefault="00CC00CE" w:rsidP="00E72085">
      <w:pPr>
        <w:jc w:val="both"/>
        <w:rPr>
          <w:sz w:val="18"/>
          <w:szCs w:val="18"/>
          <w:lang w:val="es-CO"/>
        </w:rPr>
      </w:pPr>
    </w:p>
    <w:p w14:paraId="50089581" w14:textId="33047672" w:rsidR="00CC00CE" w:rsidRPr="00CC00CE" w:rsidRDefault="00936BFD" w:rsidP="00E72085">
      <w:pPr>
        <w:jc w:val="both"/>
        <w:rPr>
          <w:sz w:val="18"/>
          <w:szCs w:val="18"/>
          <w:lang w:val="es-CO"/>
        </w:rPr>
      </w:pPr>
      <w:r>
        <w:rPr>
          <w:b/>
          <w:sz w:val="18"/>
          <w:szCs w:val="18"/>
          <w:lang w:val="es-CO"/>
        </w:rPr>
        <w:t xml:space="preserve">4.4.1 </w:t>
      </w:r>
      <w:r w:rsidR="00CC00CE" w:rsidRPr="00765537">
        <w:rPr>
          <w:b/>
          <w:sz w:val="18"/>
          <w:szCs w:val="18"/>
          <w:lang w:val="es-CO"/>
        </w:rPr>
        <w:t>Anova de un solo factor: Usted diría que su salud es: vs. Empresa</w:t>
      </w:r>
    </w:p>
    <w:p w14:paraId="745C5159" w14:textId="77777777" w:rsidR="00CC00CE" w:rsidRPr="00CC00CE" w:rsidRDefault="00CC00CE" w:rsidP="00E72085">
      <w:pPr>
        <w:jc w:val="both"/>
        <w:rPr>
          <w:sz w:val="18"/>
          <w:szCs w:val="18"/>
          <w:lang w:val="es-CO"/>
        </w:rPr>
      </w:pPr>
    </w:p>
    <w:p w14:paraId="14A9BB38" w14:textId="460EB0DF" w:rsidR="00CC00CE" w:rsidRDefault="00CC00CE" w:rsidP="00E72085">
      <w:pPr>
        <w:jc w:val="both"/>
        <w:rPr>
          <w:sz w:val="18"/>
          <w:szCs w:val="18"/>
          <w:lang w:val="es-CO"/>
        </w:rPr>
      </w:pPr>
      <w:r w:rsidRPr="00CC00CE">
        <w:rPr>
          <w:sz w:val="18"/>
          <w:szCs w:val="18"/>
          <w:lang w:val="es-CO"/>
        </w:rPr>
        <w:t>Para analizar si existen diferencias significativas en la percepción de salud de los participantes según la empresa en la que trabajan, se realizará un análisis de varianza (ANOVA) de un factor. Esta prueba estadística permite comparar las medias de tres o más grupos</w:t>
      </w:r>
      <w:r w:rsidR="00D72C44">
        <w:rPr>
          <w:sz w:val="18"/>
          <w:szCs w:val="18"/>
          <w:lang w:val="es-CO"/>
        </w:rPr>
        <w:t xml:space="preserve"> </w:t>
      </w:r>
      <w:r w:rsidRPr="00CC00CE">
        <w:rPr>
          <w:sz w:val="18"/>
          <w:szCs w:val="18"/>
          <w:lang w:val="es-CO"/>
        </w:rPr>
        <w:t xml:space="preserve">independientes. </w:t>
      </w:r>
      <w:r w:rsidR="00D72C44">
        <w:rPr>
          <w:sz w:val="18"/>
          <w:szCs w:val="18"/>
          <w:lang w:val="es-CO"/>
        </w:rPr>
        <w:t>[</w:t>
      </w:r>
      <w:r w:rsidR="00EF5D18">
        <w:rPr>
          <w:sz w:val="18"/>
          <w:szCs w:val="18"/>
          <w:lang w:val="es-CO"/>
        </w:rPr>
        <w:t>12</w:t>
      </w:r>
      <w:r w:rsidR="00D72C44">
        <w:rPr>
          <w:sz w:val="18"/>
          <w:szCs w:val="18"/>
          <w:lang w:val="es-CO"/>
        </w:rPr>
        <w:t>]</w:t>
      </w:r>
    </w:p>
    <w:p w14:paraId="3CA44530" w14:textId="77777777" w:rsidR="00EF5D18" w:rsidRPr="00CC00CE" w:rsidRDefault="00EF5D18" w:rsidP="00E72085">
      <w:pPr>
        <w:jc w:val="both"/>
        <w:rPr>
          <w:sz w:val="18"/>
          <w:szCs w:val="18"/>
          <w:lang w:val="es-CO"/>
        </w:rPr>
      </w:pPr>
    </w:p>
    <w:p w14:paraId="4E801ECC" w14:textId="77777777" w:rsidR="00CC00CE" w:rsidRPr="00CC00CE" w:rsidRDefault="00CC00CE" w:rsidP="00E72085">
      <w:pPr>
        <w:jc w:val="both"/>
        <w:rPr>
          <w:sz w:val="18"/>
          <w:szCs w:val="18"/>
          <w:lang w:val="es-CO"/>
        </w:rPr>
      </w:pPr>
      <w:r w:rsidRPr="00CC00CE">
        <w:rPr>
          <w:sz w:val="18"/>
          <w:szCs w:val="18"/>
          <w:lang w:val="es-CO"/>
        </w:rPr>
        <w:lastRenderedPageBreak/>
        <w:t>•</w:t>
      </w:r>
      <w:r w:rsidRPr="00CC00CE">
        <w:rPr>
          <w:sz w:val="18"/>
          <w:szCs w:val="18"/>
          <w:lang w:val="es-CO"/>
        </w:rPr>
        <w:tab/>
        <w:t>Hipótesis</w:t>
      </w:r>
    </w:p>
    <w:p w14:paraId="242A4E94" w14:textId="77777777" w:rsidR="00CC00CE" w:rsidRPr="00CC00CE" w:rsidRDefault="00CC00CE" w:rsidP="00E72085">
      <w:pPr>
        <w:jc w:val="both"/>
        <w:rPr>
          <w:sz w:val="18"/>
          <w:szCs w:val="18"/>
          <w:lang w:val="es-CO"/>
        </w:rPr>
      </w:pPr>
      <w:r w:rsidRPr="00CC00CE">
        <w:rPr>
          <w:sz w:val="18"/>
          <w:szCs w:val="18"/>
          <w:lang w:val="es-CO"/>
        </w:rPr>
        <w:t>H0: No existen diferencias significativas en la percepción de salud entre los empleados de las diferentes empresas.</w:t>
      </w:r>
    </w:p>
    <w:p w14:paraId="06154EC6" w14:textId="77777777" w:rsidR="00CC00CE" w:rsidRPr="00CC00CE" w:rsidRDefault="00CC00CE" w:rsidP="00E72085">
      <w:pPr>
        <w:jc w:val="both"/>
        <w:rPr>
          <w:sz w:val="18"/>
          <w:szCs w:val="18"/>
          <w:lang w:val="es-CO"/>
        </w:rPr>
      </w:pPr>
      <w:r w:rsidRPr="00CC00CE">
        <w:rPr>
          <w:sz w:val="18"/>
          <w:szCs w:val="18"/>
          <w:lang w:val="es-CO"/>
        </w:rPr>
        <w:t>H1: Al menos una empresa presenta diferencias significativas en la percepción de salud de sus empleados en comparación con las otras.</w:t>
      </w:r>
    </w:p>
    <w:p w14:paraId="7A7BAE95" w14:textId="77777777" w:rsidR="00CC00CE" w:rsidRPr="00CC00CE" w:rsidRDefault="00CC00CE" w:rsidP="00E72085">
      <w:pPr>
        <w:jc w:val="both"/>
        <w:rPr>
          <w:sz w:val="18"/>
          <w:szCs w:val="18"/>
          <w:lang w:val="es-CO"/>
        </w:rPr>
      </w:pPr>
    </w:p>
    <w:p w14:paraId="71BB1D18" w14:textId="77777777" w:rsidR="00C92A9D" w:rsidRDefault="00C92A9D" w:rsidP="00E72085">
      <w:pPr>
        <w:jc w:val="both"/>
        <w:rPr>
          <w:sz w:val="18"/>
          <w:szCs w:val="18"/>
          <w:lang w:val="es-CO"/>
        </w:rPr>
        <w:sectPr w:rsidR="00C92A9D" w:rsidSect="00CC00CE">
          <w:type w:val="continuous"/>
          <w:pgSz w:w="12240" w:h="15840"/>
          <w:pgMar w:top="1417" w:right="1701" w:bottom="1417" w:left="1701" w:header="708" w:footer="708" w:gutter="0"/>
          <w:cols w:num="2" w:space="708"/>
          <w:docGrid w:linePitch="360"/>
        </w:sectPr>
      </w:pPr>
    </w:p>
    <w:p w14:paraId="75E59438" w14:textId="77777777" w:rsidR="00CC00CE" w:rsidRPr="00CC00CE" w:rsidRDefault="00CC00CE" w:rsidP="00E72085">
      <w:pPr>
        <w:jc w:val="both"/>
        <w:rPr>
          <w:sz w:val="18"/>
          <w:szCs w:val="18"/>
          <w:lang w:val="es-CO"/>
        </w:rPr>
      </w:pPr>
    </w:p>
    <w:p w14:paraId="03741F8F" w14:textId="77777777" w:rsidR="00CC00CE" w:rsidRPr="00CC00CE" w:rsidRDefault="00CC00CE" w:rsidP="00E72085">
      <w:pPr>
        <w:jc w:val="both"/>
        <w:rPr>
          <w:sz w:val="18"/>
          <w:szCs w:val="18"/>
          <w:lang w:val="es-CO"/>
        </w:rPr>
      </w:pPr>
    </w:p>
    <w:p w14:paraId="18EB6421" w14:textId="77777777" w:rsidR="00CC00CE" w:rsidRPr="00CC00CE" w:rsidRDefault="00CC00CE" w:rsidP="00E72085">
      <w:pPr>
        <w:jc w:val="both"/>
        <w:rPr>
          <w:b/>
          <w:bCs/>
          <w:sz w:val="18"/>
          <w:szCs w:val="18"/>
          <w:lang w:val="es-CO"/>
        </w:rPr>
      </w:pPr>
      <w:bookmarkStart w:id="26" w:name="_Toc175865046"/>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7</w:t>
      </w:r>
      <w:bookmarkEnd w:id="26"/>
      <w:r w:rsidRPr="00CC00CE">
        <w:rPr>
          <w:sz w:val="18"/>
          <w:szCs w:val="18"/>
          <w:lang w:val="es-CO"/>
        </w:rPr>
        <w:fldChar w:fldCharType="end"/>
      </w:r>
      <w:r w:rsidRPr="00CC00CE">
        <w:rPr>
          <w:b/>
          <w:bCs/>
          <w:sz w:val="18"/>
          <w:szCs w:val="18"/>
          <w:lang w:val="es-CO"/>
        </w:rPr>
        <w:t xml:space="preserve"> </w:t>
      </w:r>
    </w:p>
    <w:p w14:paraId="196CFBCA" w14:textId="2F59C4B0" w:rsidR="00CC00CE" w:rsidRDefault="00C17343" w:rsidP="00E72085">
      <w:pPr>
        <w:jc w:val="both"/>
        <w:rPr>
          <w:i/>
          <w:iCs/>
          <w:sz w:val="18"/>
          <w:szCs w:val="18"/>
          <w:lang w:val="es-CO"/>
        </w:rPr>
      </w:pPr>
      <w:r w:rsidRPr="00C17343">
        <w:rPr>
          <w:i/>
          <w:iCs/>
          <w:sz w:val="18"/>
          <w:szCs w:val="18"/>
          <w:lang w:val="es-CO"/>
        </w:rPr>
        <w:t>Planteamiento de Hipótesis y Nivel de Significancia</w:t>
      </w:r>
      <w:r>
        <w:rPr>
          <w:i/>
          <w:iCs/>
          <w:sz w:val="18"/>
          <w:szCs w:val="18"/>
          <w:lang w:val="es-CO"/>
        </w:rPr>
        <w:t xml:space="preserve">. </w:t>
      </w:r>
      <w:r w:rsidR="00CC00CE" w:rsidRPr="00CC00CE">
        <w:rPr>
          <w:i/>
          <w:iCs/>
          <w:sz w:val="18"/>
          <w:szCs w:val="18"/>
          <w:lang w:val="es-CO"/>
        </w:rPr>
        <w:t>Tomada de Minitab</w:t>
      </w:r>
    </w:p>
    <w:p w14:paraId="5716BF5C" w14:textId="77777777" w:rsidR="00BC225B" w:rsidRPr="00CC00CE" w:rsidRDefault="00BC225B" w:rsidP="00E72085">
      <w:pPr>
        <w:jc w:val="both"/>
        <w:rPr>
          <w:i/>
          <w:iCs/>
          <w:sz w:val="18"/>
          <w:szCs w:val="18"/>
          <w:lang w:val="es-CO"/>
        </w:rPr>
      </w:pPr>
    </w:p>
    <w:tbl>
      <w:tblPr>
        <w:tblStyle w:val="Tablanormal1"/>
        <w:tblW w:w="0" w:type="auto"/>
        <w:tblLook w:val="04A0" w:firstRow="1" w:lastRow="0" w:firstColumn="1" w:lastColumn="0" w:noHBand="0" w:noVBand="1"/>
      </w:tblPr>
      <w:tblGrid>
        <w:gridCol w:w="4432"/>
        <w:gridCol w:w="4396"/>
      </w:tblGrid>
      <w:tr w:rsidR="00CC00CE" w:rsidRPr="00936BFD" w14:paraId="0F85C937"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9" w:type="dxa"/>
          </w:tcPr>
          <w:p w14:paraId="050437E6" w14:textId="77777777" w:rsidR="00CC00CE" w:rsidRPr="00CC00CE" w:rsidRDefault="00CC00CE" w:rsidP="00E72085">
            <w:pPr>
              <w:jc w:val="both"/>
              <w:rPr>
                <w:sz w:val="18"/>
                <w:szCs w:val="18"/>
                <w:lang w:val="es-CO"/>
              </w:rPr>
            </w:pPr>
            <w:r w:rsidRPr="00CC00CE">
              <w:rPr>
                <w:sz w:val="18"/>
                <w:szCs w:val="18"/>
                <w:lang w:val="es-CO"/>
              </w:rPr>
              <w:t>Hipótesis nula</w:t>
            </w:r>
          </w:p>
        </w:tc>
        <w:tc>
          <w:tcPr>
            <w:tcW w:w="4751" w:type="dxa"/>
          </w:tcPr>
          <w:p w14:paraId="0DE118EC"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 xml:space="preserve">Todas las medias son iguales </w:t>
            </w:r>
          </w:p>
        </w:tc>
      </w:tr>
      <w:tr w:rsidR="00CC00CE" w:rsidRPr="00936BFD" w14:paraId="087E59A9"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49" w:type="dxa"/>
          </w:tcPr>
          <w:p w14:paraId="1A84EE4B" w14:textId="77777777" w:rsidR="00CC00CE" w:rsidRPr="00CC00CE" w:rsidRDefault="00CC00CE" w:rsidP="00E72085">
            <w:pPr>
              <w:jc w:val="both"/>
              <w:rPr>
                <w:sz w:val="18"/>
                <w:szCs w:val="18"/>
                <w:lang w:val="es-CO"/>
              </w:rPr>
            </w:pPr>
            <w:r w:rsidRPr="00CC00CE">
              <w:rPr>
                <w:sz w:val="18"/>
                <w:szCs w:val="18"/>
                <w:lang w:val="es-CO"/>
              </w:rPr>
              <w:t xml:space="preserve">Hipótesis alterna </w:t>
            </w:r>
          </w:p>
        </w:tc>
        <w:tc>
          <w:tcPr>
            <w:tcW w:w="4751" w:type="dxa"/>
          </w:tcPr>
          <w:p w14:paraId="78B66645"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 xml:space="preserve">No todas las medias son iguales </w:t>
            </w:r>
          </w:p>
        </w:tc>
      </w:tr>
      <w:tr w:rsidR="00CC00CE" w:rsidRPr="00CC00CE" w14:paraId="746D8EAA" w14:textId="77777777" w:rsidTr="00CC00CE">
        <w:tc>
          <w:tcPr>
            <w:cnfStyle w:val="001000000000" w:firstRow="0" w:lastRow="0" w:firstColumn="1" w:lastColumn="0" w:oddVBand="0" w:evenVBand="0" w:oddHBand="0" w:evenHBand="0" w:firstRowFirstColumn="0" w:firstRowLastColumn="0" w:lastRowFirstColumn="0" w:lastRowLastColumn="0"/>
            <w:tcW w:w="4749" w:type="dxa"/>
          </w:tcPr>
          <w:p w14:paraId="72424DC8" w14:textId="77777777" w:rsidR="00CC00CE" w:rsidRPr="00CC00CE" w:rsidRDefault="00CC00CE" w:rsidP="00E72085">
            <w:pPr>
              <w:jc w:val="both"/>
              <w:rPr>
                <w:sz w:val="18"/>
                <w:szCs w:val="18"/>
                <w:lang w:val="es-CO"/>
              </w:rPr>
            </w:pPr>
            <w:r w:rsidRPr="00CC00CE">
              <w:rPr>
                <w:sz w:val="18"/>
                <w:szCs w:val="18"/>
                <w:lang w:val="es-CO"/>
              </w:rPr>
              <w:t xml:space="preserve">Nivel de significancia </w:t>
            </w:r>
          </w:p>
        </w:tc>
        <w:tc>
          <w:tcPr>
            <w:tcW w:w="4751" w:type="dxa"/>
          </w:tcPr>
          <w:p w14:paraId="74AEE3FE"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α= 0,05</w:t>
            </w:r>
          </w:p>
        </w:tc>
      </w:tr>
      <w:tr w:rsidR="00CC00CE" w:rsidRPr="00936BFD" w14:paraId="6D49931C" w14:textId="77777777" w:rsidTr="00C92A9D">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9500" w:type="dxa"/>
            <w:gridSpan w:val="2"/>
          </w:tcPr>
          <w:p w14:paraId="2A0718A7" w14:textId="77777777" w:rsidR="00CC00CE" w:rsidRPr="00CC00CE" w:rsidRDefault="00CC00CE" w:rsidP="00E72085">
            <w:pPr>
              <w:jc w:val="both"/>
              <w:rPr>
                <w:sz w:val="18"/>
                <w:szCs w:val="18"/>
                <w:lang w:val="es-CO"/>
              </w:rPr>
            </w:pPr>
            <w:r w:rsidRPr="00CC00CE">
              <w:rPr>
                <w:sz w:val="18"/>
                <w:szCs w:val="18"/>
                <w:lang w:val="es-CO"/>
              </w:rPr>
              <w:t>Se presupuso igualdad de varianzas para el análisis.</w:t>
            </w:r>
          </w:p>
        </w:tc>
      </w:tr>
    </w:tbl>
    <w:p w14:paraId="32580526" w14:textId="77777777" w:rsidR="00C92A9D" w:rsidRDefault="00C92A9D" w:rsidP="00E72085">
      <w:pPr>
        <w:jc w:val="both"/>
        <w:rPr>
          <w:b/>
          <w:bCs/>
          <w:sz w:val="18"/>
          <w:szCs w:val="18"/>
          <w:lang w:val="es-CO"/>
        </w:rPr>
        <w:sectPr w:rsidR="00C92A9D" w:rsidSect="00C92A9D">
          <w:type w:val="continuous"/>
          <w:pgSz w:w="12240" w:h="15840"/>
          <w:pgMar w:top="1417" w:right="1701" w:bottom="1417" w:left="1701" w:header="708" w:footer="708" w:gutter="0"/>
          <w:cols w:space="708"/>
          <w:docGrid w:linePitch="360"/>
        </w:sectPr>
      </w:pPr>
    </w:p>
    <w:p w14:paraId="3A9D8E36" w14:textId="77777777" w:rsidR="00CC00CE" w:rsidRPr="00CC00CE" w:rsidRDefault="00CC00CE" w:rsidP="00E72085">
      <w:pPr>
        <w:jc w:val="both"/>
        <w:rPr>
          <w:b/>
          <w:bCs/>
          <w:sz w:val="18"/>
          <w:szCs w:val="18"/>
          <w:lang w:val="es-CO"/>
        </w:rPr>
      </w:pPr>
    </w:p>
    <w:p w14:paraId="49657CF7" w14:textId="77777777" w:rsidR="00CC00CE" w:rsidRPr="00CC00CE" w:rsidRDefault="00CC00CE" w:rsidP="00E72085">
      <w:pPr>
        <w:jc w:val="both"/>
        <w:rPr>
          <w:b/>
          <w:bCs/>
          <w:sz w:val="18"/>
          <w:szCs w:val="18"/>
          <w:lang w:val="es-CO"/>
        </w:rPr>
      </w:pPr>
    </w:p>
    <w:p w14:paraId="75CA5E24" w14:textId="77777777" w:rsidR="00C92A9D" w:rsidRDefault="00C92A9D" w:rsidP="00E72085">
      <w:pPr>
        <w:jc w:val="both"/>
        <w:rPr>
          <w:b/>
          <w:bCs/>
          <w:sz w:val="18"/>
          <w:szCs w:val="18"/>
          <w:lang w:val="es-CO"/>
        </w:rPr>
        <w:sectPr w:rsidR="00C92A9D" w:rsidSect="00CC00CE">
          <w:type w:val="continuous"/>
          <w:pgSz w:w="12240" w:h="15840"/>
          <w:pgMar w:top="1417" w:right="1701" w:bottom="1417" w:left="1701" w:header="708" w:footer="708" w:gutter="0"/>
          <w:cols w:num="2" w:space="708"/>
          <w:docGrid w:linePitch="360"/>
        </w:sectPr>
      </w:pPr>
      <w:bookmarkStart w:id="27" w:name="_Toc175865047"/>
    </w:p>
    <w:p w14:paraId="5577F748" w14:textId="21DB5AD2" w:rsidR="00CC00CE" w:rsidRPr="00CC00CE" w:rsidRDefault="00CC00CE" w:rsidP="00E72085">
      <w:pPr>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8</w:t>
      </w:r>
      <w:bookmarkEnd w:id="27"/>
      <w:r w:rsidRPr="00CC00CE">
        <w:rPr>
          <w:sz w:val="18"/>
          <w:szCs w:val="18"/>
          <w:lang w:val="es-CO"/>
        </w:rPr>
        <w:fldChar w:fldCharType="end"/>
      </w:r>
      <w:r w:rsidRPr="00CC00CE">
        <w:rPr>
          <w:b/>
          <w:bCs/>
          <w:sz w:val="18"/>
          <w:szCs w:val="18"/>
          <w:lang w:val="es-CO"/>
        </w:rPr>
        <w:t xml:space="preserve"> </w:t>
      </w:r>
    </w:p>
    <w:p w14:paraId="7656600B" w14:textId="457F0B77" w:rsidR="00CC00CE" w:rsidRDefault="00C17343" w:rsidP="00E72085">
      <w:pPr>
        <w:jc w:val="both"/>
        <w:rPr>
          <w:i/>
          <w:iCs/>
          <w:sz w:val="18"/>
          <w:szCs w:val="18"/>
          <w:lang w:val="es-CO"/>
        </w:rPr>
      </w:pPr>
      <w:r w:rsidRPr="00C17343">
        <w:rPr>
          <w:i/>
          <w:iCs/>
          <w:sz w:val="18"/>
          <w:szCs w:val="18"/>
          <w:lang w:val="es-CO"/>
        </w:rPr>
        <w:t>Distribución por Empresa</w:t>
      </w:r>
      <w:r>
        <w:rPr>
          <w:i/>
          <w:iCs/>
          <w:sz w:val="18"/>
          <w:szCs w:val="18"/>
          <w:lang w:val="es-CO"/>
        </w:rPr>
        <w:t xml:space="preserve">. </w:t>
      </w:r>
      <w:r w:rsidR="00CC00CE" w:rsidRPr="00CC00CE">
        <w:rPr>
          <w:i/>
          <w:iCs/>
          <w:sz w:val="18"/>
          <w:szCs w:val="18"/>
          <w:lang w:val="es-CO"/>
        </w:rPr>
        <w:t>Tomada de Minitab.</w:t>
      </w:r>
    </w:p>
    <w:p w14:paraId="1602DC6F" w14:textId="77777777" w:rsidR="00BC225B" w:rsidRPr="00CC00CE" w:rsidRDefault="00BC225B" w:rsidP="00E72085">
      <w:pPr>
        <w:jc w:val="both"/>
        <w:rPr>
          <w:i/>
          <w:iCs/>
          <w:sz w:val="18"/>
          <w:szCs w:val="18"/>
          <w:lang w:val="es-CO"/>
        </w:rPr>
      </w:pPr>
    </w:p>
    <w:tbl>
      <w:tblPr>
        <w:tblStyle w:val="Tablanormal1"/>
        <w:tblW w:w="0" w:type="auto"/>
        <w:tblLook w:val="04A0" w:firstRow="1" w:lastRow="0" w:firstColumn="1" w:lastColumn="0" w:noHBand="0" w:noVBand="1"/>
      </w:tblPr>
      <w:tblGrid>
        <w:gridCol w:w="2938"/>
        <w:gridCol w:w="2925"/>
        <w:gridCol w:w="2965"/>
      </w:tblGrid>
      <w:tr w:rsidR="00CC00CE" w:rsidRPr="00CC00CE" w14:paraId="213C3D0D"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6" w:type="dxa"/>
          </w:tcPr>
          <w:p w14:paraId="6AAF6C7F" w14:textId="77777777" w:rsidR="00CC00CE" w:rsidRPr="00CC00CE" w:rsidRDefault="00CC00CE" w:rsidP="00E72085">
            <w:pPr>
              <w:jc w:val="both"/>
              <w:rPr>
                <w:sz w:val="18"/>
                <w:szCs w:val="18"/>
                <w:lang w:val="es-CO"/>
              </w:rPr>
            </w:pPr>
            <w:r w:rsidRPr="00CC00CE">
              <w:rPr>
                <w:sz w:val="18"/>
                <w:szCs w:val="18"/>
                <w:lang w:val="es-CO"/>
              </w:rPr>
              <w:t>Factor</w:t>
            </w:r>
          </w:p>
        </w:tc>
        <w:tc>
          <w:tcPr>
            <w:tcW w:w="3167" w:type="dxa"/>
          </w:tcPr>
          <w:p w14:paraId="66E2308E"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Niveles</w:t>
            </w:r>
          </w:p>
        </w:tc>
        <w:tc>
          <w:tcPr>
            <w:tcW w:w="3167" w:type="dxa"/>
          </w:tcPr>
          <w:p w14:paraId="0E6DB16C"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Valores</w:t>
            </w:r>
          </w:p>
        </w:tc>
      </w:tr>
      <w:tr w:rsidR="00CC00CE" w:rsidRPr="00CC00CE" w14:paraId="773F3BF6"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66" w:type="dxa"/>
          </w:tcPr>
          <w:p w14:paraId="1EFED3C5" w14:textId="77777777" w:rsidR="00CC00CE" w:rsidRPr="00CC00CE" w:rsidRDefault="00CC00CE" w:rsidP="00E72085">
            <w:pPr>
              <w:jc w:val="both"/>
              <w:rPr>
                <w:sz w:val="18"/>
                <w:szCs w:val="18"/>
                <w:lang w:val="es-CO"/>
              </w:rPr>
            </w:pPr>
            <w:r w:rsidRPr="00CC00CE">
              <w:rPr>
                <w:sz w:val="18"/>
                <w:szCs w:val="18"/>
                <w:lang w:val="es-CO"/>
              </w:rPr>
              <w:t>Empresa</w:t>
            </w:r>
          </w:p>
        </w:tc>
        <w:tc>
          <w:tcPr>
            <w:tcW w:w="3167" w:type="dxa"/>
          </w:tcPr>
          <w:p w14:paraId="310F0150"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3</w:t>
            </w:r>
          </w:p>
        </w:tc>
        <w:tc>
          <w:tcPr>
            <w:tcW w:w="3167" w:type="dxa"/>
          </w:tcPr>
          <w:p w14:paraId="27B21E40"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Chicamocha; Comuneros; Hus</w:t>
            </w:r>
          </w:p>
        </w:tc>
      </w:tr>
    </w:tbl>
    <w:p w14:paraId="6F8A7506" w14:textId="77777777" w:rsidR="00C92A9D" w:rsidRDefault="00C92A9D" w:rsidP="00E72085">
      <w:pPr>
        <w:jc w:val="both"/>
        <w:rPr>
          <w:b/>
          <w:bCs/>
          <w:sz w:val="18"/>
          <w:szCs w:val="18"/>
          <w:lang w:val="es-CO"/>
        </w:rPr>
        <w:sectPr w:rsidR="00C92A9D" w:rsidSect="00C92A9D">
          <w:type w:val="continuous"/>
          <w:pgSz w:w="12240" w:h="15840"/>
          <w:pgMar w:top="1417" w:right="1701" w:bottom="1417" w:left="1701" w:header="708" w:footer="708" w:gutter="0"/>
          <w:cols w:space="708"/>
          <w:docGrid w:linePitch="360"/>
        </w:sectPr>
      </w:pPr>
    </w:p>
    <w:p w14:paraId="4FEC4DD8" w14:textId="77777777" w:rsidR="00CC00CE" w:rsidRPr="00CC00CE" w:rsidRDefault="00CC00CE" w:rsidP="00E72085">
      <w:pPr>
        <w:jc w:val="both"/>
        <w:rPr>
          <w:b/>
          <w:bCs/>
          <w:sz w:val="18"/>
          <w:szCs w:val="18"/>
          <w:lang w:val="es-CO"/>
        </w:rPr>
      </w:pPr>
    </w:p>
    <w:p w14:paraId="37732C83" w14:textId="77777777" w:rsidR="00CC00CE" w:rsidRPr="00CC00CE" w:rsidRDefault="00CC00CE" w:rsidP="00E72085">
      <w:pPr>
        <w:jc w:val="both"/>
        <w:rPr>
          <w:b/>
          <w:bCs/>
          <w:sz w:val="18"/>
          <w:szCs w:val="18"/>
          <w:lang w:val="es-CO"/>
        </w:rPr>
      </w:pPr>
    </w:p>
    <w:p w14:paraId="587F7DA6" w14:textId="77777777" w:rsidR="00CC00CE" w:rsidRPr="00CC00CE" w:rsidRDefault="00CC00CE" w:rsidP="00E72085">
      <w:pPr>
        <w:jc w:val="both"/>
        <w:rPr>
          <w:b/>
          <w:bCs/>
          <w:sz w:val="18"/>
          <w:szCs w:val="18"/>
          <w:lang w:val="es-CO"/>
        </w:rPr>
      </w:pPr>
    </w:p>
    <w:p w14:paraId="2DB86164" w14:textId="77777777" w:rsidR="00C92A9D" w:rsidRDefault="00C92A9D" w:rsidP="00E72085">
      <w:pPr>
        <w:jc w:val="both"/>
        <w:rPr>
          <w:b/>
          <w:bCs/>
          <w:sz w:val="18"/>
          <w:szCs w:val="18"/>
          <w:lang w:val="es-CO"/>
        </w:rPr>
        <w:sectPr w:rsidR="00C92A9D" w:rsidSect="00CC00CE">
          <w:type w:val="continuous"/>
          <w:pgSz w:w="12240" w:h="15840"/>
          <w:pgMar w:top="1417" w:right="1701" w:bottom="1417" w:left="1701" w:header="708" w:footer="708" w:gutter="0"/>
          <w:cols w:num="2" w:space="708"/>
          <w:docGrid w:linePitch="360"/>
        </w:sectPr>
      </w:pPr>
      <w:bookmarkStart w:id="28" w:name="_Toc175865048"/>
    </w:p>
    <w:p w14:paraId="2E041DE6" w14:textId="77777777" w:rsidR="00CC00CE" w:rsidRPr="00CC00CE" w:rsidRDefault="00CC00CE" w:rsidP="00E72085">
      <w:pPr>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9</w:t>
      </w:r>
      <w:bookmarkEnd w:id="28"/>
      <w:r w:rsidRPr="00CC00CE">
        <w:rPr>
          <w:sz w:val="18"/>
          <w:szCs w:val="18"/>
          <w:lang w:val="es-CO"/>
        </w:rPr>
        <w:fldChar w:fldCharType="end"/>
      </w:r>
    </w:p>
    <w:p w14:paraId="6EFBDD2A" w14:textId="4D6CB31D" w:rsidR="00CC00CE" w:rsidRDefault="00C17343" w:rsidP="00E72085">
      <w:pPr>
        <w:jc w:val="both"/>
        <w:rPr>
          <w:i/>
          <w:iCs/>
          <w:sz w:val="18"/>
          <w:szCs w:val="18"/>
          <w:lang w:val="es-CO"/>
        </w:rPr>
      </w:pPr>
      <w:r w:rsidRPr="00C17343">
        <w:rPr>
          <w:i/>
          <w:iCs/>
          <w:sz w:val="18"/>
          <w:szCs w:val="18"/>
          <w:lang w:val="es-CO"/>
        </w:rPr>
        <w:t>Análisis de varianza (ANOVA) por empresa</w:t>
      </w:r>
      <w:r>
        <w:rPr>
          <w:i/>
          <w:iCs/>
          <w:sz w:val="18"/>
          <w:szCs w:val="18"/>
          <w:lang w:val="es-CO"/>
        </w:rPr>
        <w:t xml:space="preserve">. </w:t>
      </w:r>
      <w:r w:rsidR="00CC00CE" w:rsidRPr="00CC00CE">
        <w:rPr>
          <w:i/>
          <w:iCs/>
          <w:sz w:val="18"/>
          <w:szCs w:val="18"/>
          <w:lang w:val="es-CO"/>
        </w:rPr>
        <w:t>Tomada de Minitab.</w:t>
      </w:r>
    </w:p>
    <w:p w14:paraId="5C2F9833" w14:textId="77777777" w:rsidR="00BC225B" w:rsidRPr="00CC00CE" w:rsidRDefault="00BC225B" w:rsidP="00E72085">
      <w:pPr>
        <w:jc w:val="both"/>
        <w:rPr>
          <w:i/>
          <w:iCs/>
          <w:sz w:val="18"/>
          <w:szCs w:val="18"/>
          <w:lang w:val="es-CO"/>
        </w:rPr>
      </w:pPr>
    </w:p>
    <w:tbl>
      <w:tblPr>
        <w:tblStyle w:val="Tablanormal1"/>
        <w:tblW w:w="0" w:type="auto"/>
        <w:tblLook w:val="04A0" w:firstRow="1" w:lastRow="0" w:firstColumn="1" w:lastColumn="0" w:noHBand="0" w:noVBand="1"/>
      </w:tblPr>
      <w:tblGrid>
        <w:gridCol w:w="1500"/>
        <w:gridCol w:w="1442"/>
        <w:gridCol w:w="1475"/>
        <w:gridCol w:w="1475"/>
        <w:gridCol w:w="1468"/>
        <w:gridCol w:w="1468"/>
      </w:tblGrid>
      <w:tr w:rsidR="00CC00CE" w:rsidRPr="00CC00CE" w14:paraId="1C71CD84"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5" w:type="dxa"/>
          </w:tcPr>
          <w:p w14:paraId="4F608194" w14:textId="77777777" w:rsidR="00CC00CE" w:rsidRPr="00CC00CE" w:rsidRDefault="00CC00CE" w:rsidP="00E72085">
            <w:pPr>
              <w:jc w:val="both"/>
              <w:rPr>
                <w:sz w:val="18"/>
                <w:szCs w:val="18"/>
                <w:lang w:val="es-CO"/>
              </w:rPr>
            </w:pPr>
            <w:r w:rsidRPr="00CC00CE">
              <w:rPr>
                <w:sz w:val="18"/>
                <w:szCs w:val="18"/>
                <w:lang w:val="es-CO"/>
              </w:rPr>
              <w:t>Fuente</w:t>
            </w:r>
          </w:p>
        </w:tc>
        <w:tc>
          <w:tcPr>
            <w:tcW w:w="1549" w:type="dxa"/>
          </w:tcPr>
          <w:p w14:paraId="4457E534"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GL</w:t>
            </w:r>
          </w:p>
        </w:tc>
        <w:tc>
          <w:tcPr>
            <w:tcW w:w="1560" w:type="dxa"/>
          </w:tcPr>
          <w:p w14:paraId="7B00DEF1"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SC Ajust.</w:t>
            </w:r>
          </w:p>
        </w:tc>
        <w:tc>
          <w:tcPr>
            <w:tcW w:w="1560" w:type="dxa"/>
          </w:tcPr>
          <w:p w14:paraId="6B75C8B2"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MC Ajust.</w:t>
            </w:r>
          </w:p>
        </w:tc>
        <w:tc>
          <w:tcPr>
            <w:tcW w:w="1558" w:type="dxa"/>
          </w:tcPr>
          <w:p w14:paraId="20A14C54"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Valor F</w:t>
            </w:r>
          </w:p>
        </w:tc>
        <w:tc>
          <w:tcPr>
            <w:tcW w:w="1558" w:type="dxa"/>
          </w:tcPr>
          <w:p w14:paraId="66F9E923"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Valor P</w:t>
            </w:r>
          </w:p>
        </w:tc>
      </w:tr>
      <w:tr w:rsidR="00CC00CE" w:rsidRPr="00CC00CE" w14:paraId="41CE6CAD"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5" w:type="dxa"/>
          </w:tcPr>
          <w:p w14:paraId="54E606B6" w14:textId="77777777" w:rsidR="00CC00CE" w:rsidRPr="00CC00CE" w:rsidRDefault="00CC00CE" w:rsidP="00E72085">
            <w:pPr>
              <w:jc w:val="both"/>
              <w:rPr>
                <w:sz w:val="18"/>
                <w:szCs w:val="18"/>
                <w:lang w:val="es-CO"/>
              </w:rPr>
            </w:pPr>
            <w:r w:rsidRPr="00CC00CE">
              <w:rPr>
                <w:sz w:val="18"/>
                <w:szCs w:val="18"/>
                <w:lang w:val="es-CO"/>
              </w:rPr>
              <w:t>Empresa</w:t>
            </w:r>
          </w:p>
        </w:tc>
        <w:tc>
          <w:tcPr>
            <w:tcW w:w="1549" w:type="dxa"/>
          </w:tcPr>
          <w:p w14:paraId="179C5214"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2</w:t>
            </w:r>
          </w:p>
        </w:tc>
        <w:tc>
          <w:tcPr>
            <w:tcW w:w="1560" w:type="dxa"/>
          </w:tcPr>
          <w:p w14:paraId="63059A90"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1,279</w:t>
            </w:r>
          </w:p>
        </w:tc>
        <w:tc>
          <w:tcPr>
            <w:tcW w:w="1560" w:type="dxa"/>
          </w:tcPr>
          <w:p w14:paraId="69076339"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0,6394</w:t>
            </w:r>
          </w:p>
        </w:tc>
        <w:tc>
          <w:tcPr>
            <w:tcW w:w="1558" w:type="dxa"/>
          </w:tcPr>
          <w:p w14:paraId="5B766489"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0,77</w:t>
            </w:r>
          </w:p>
        </w:tc>
        <w:tc>
          <w:tcPr>
            <w:tcW w:w="1558" w:type="dxa"/>
          </w:tcPr>
          <w:p w14:paraId="67FBCC03"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0,466</w:t>
            </w:r>
          </w:p>
        </w:tc>
      </w:tr>
      <w:tr w:rsidR="00CC00CE" w:rsidRPr="00CC00CE" w14:paraId="30500116" w14:textId="77777777" w:rsidTr="00CC00CE">
        <w:tc>
          <w:tcPr>
            <w:cnfStyle w:val="001000000000" w:firstRow="0" w:lastRow="0" w:firstColumn="1" w:lastColumn="0" w:oddVBand="0" w:evenVBand="0" w:oddHBand="0" w:evenHBand="0" w:firstRowFirstColumn="0" w:firstRowLastColumn="0" w:lastRowFirstColumn="0" w:lastRowLastColumn="0"/>
            <w:tcW w:w="1565" w:type="dxa"/>
          </w:tcPr>
          <w:p w14:paraId="272BFDAB" w14:textId="77777777" w:rsidR="00CC00CE" w:rsidRPr="00CC00CE" w:rsidRDefault="00CC00CE" w:rsidP="00E72085">
            <w:pPr>
              <w:jc w:val="both"/>
              <w:rPr>
                <w:sz w:val="18"/>
                <w:szCs w:val="18"/>
                <w:lang w:val="es-CO"/>
              </w:rPr>
            </w:pPr>
            <w:r w:rsidRPr="00CC00CE">
              <w:rPr>
                <w:sz w:val="18"/>
                <w:szCs w:val="18"/>
                <w:lang w:val="es-CO"/>
              </w:rPr>
              <w:t>Error</w:t>
            </w:r>
          </w:p>
        </w:tc>
        <w:tc>
          <w:tcPr>
            <w:tcW w:w="1549" w:type="dxa"/>
          </w:tcPr>
          <w:p w14:paraId="5DAF5446"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62</w:t>
            </w:r>
          </w:p>
        </w:tc>
        <w:tc>
          <w:tcPr>
            <w:tcW w:w="1560" w:type="dxa"/>
          </w:tcPr>
          <w:p w14:paraId="2A40E263"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51,337</w:t>
            </w:r>
          </w:p>
        </w:tc>
        <w:tc>
          <w:tcPr>
            <w:tcW w:w="1560" w:type="dxa"/>
          </w:tcPr>
          <w:p w14:paraId="1639CB75"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0,8280</w:t>
            </w:r>
          </w:p>
        </w:tc>
        <w:tc>
          <w:tcPr>
            <w:tcW w:w="1558" w:type="dxa"/>
          </w:tcPr>
          <w:p w14:paraId="423EF2AA"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p>
        </w:tc>
        <w:tc>
          <w:tcPr>
            <w:tcW w:w="1558" w:type="dxa"/>
          </w:tcPr>
          <w:p w14:paraId="03F02F37"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p>
        </w:tc>
      </w:tr>
      <w:tr w:rsidR="00CC00CE" w:rsidRPr="00CC00CE" w14:paraId="479F4077"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65" w:type="dxa"/>
          </w:tcPr>
          <w:p w14:paraId="08467400" w14:textId="77777777" w:rsidR="00CC00CE" w:rsidRPr="00CC00CE" w:rsidRDefault="00CC00CE" w:rsidP="00E72085">
            <w:pPr>
              <w:jc w:val="both"/>
              <w:rPr>
                <w:sz w:val="18"/>
                <w:szCs w:val="18"/>
                <w:lang w:val="es-CO"/>
              </w:rPr>
            </w:pPr>
            <w:r w:rsidRPr="00CC00CE">
              <w:rPr>
                <w:sz w:val="18"/>
                <w:szCs w:val="18"/>
                <w:lang w:val="es-CO"/>
              </w:rPr>
              <w:t>Total</w:t>
            </w:r>
          </w:p>
        </w:tc>
        <w:tc>
          <w:tcPr>
            <w:tcW w:w="1549" w:type="dxa"/>
          </w:tcPr>
          <w:p w14:paraId="11DCD0A9"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64</w:t>
            </w:r>
          </w:p>
        </w:tc>
        <w:tc>
          <w:tcPr>
            <w:tcW w:w="1560" w:type="dxa"/>
          </w:tcPr>
          <w:p w14:paraId="5F3DA0C2"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52,615</w:t>
            </w:r>
          </w:p>
        </w:tc>
        <w:tc>
          <w:tcPr>
            <w:tcW w:w="1560" w:type="dxa"/>
          </w:tcPr>
          <w:p w14:paraId="5A4D299C"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p>
        </w:tc>
        <w:tc>
          <w:tcPr>
            <w:tcW w:w="1558" w:type="dxa"/>
          </w:tcPr>
          <w:p w14:paraId="5D423E88"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p>
        </w:tc>
        <w:tc>
          <w:tcPr>
            <w:tcW w:w="1558" w:type="dxa"/>
          </w:tcPr>
          <w:p w14:paraId="5165C0B8"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p>
        </w:tc>
      </w:tr>
    </w:tbl>
    <w:p w14:paraId="157CF6B3" w14:textId="77777777" w:rsidR="00C92A9D" w:rsidRDefault="00C92A9D" w:rsidP="00E72085">
      <w:pPr>
        <w:jc w:val="both"/>
        <w:rPr>
          <w:sz w:val="18"/>
          <w:szCs w:val="18"/>
          <w:lang w:val="es-CO"/>
        </w:rPr>
        <w:sectPr w:rsidR="00C92A9D" w:rsidSect="00C92A9D">
          <w:type w:val="continuous"/>
          <w:pgSz w:w="12240" w:h="15840"/>
          <w:pgMar w:top="1417" w:right="1701" w:bottom="1417" w:left="1701" w:header="708" w:footer="708" w:gutter="0"/>
          <w:cols w:space="708"/>
          <w:docGrid w:linePitch="360"/>
        </w:sectPr>
      </w:pPr>
    </w:p>
    <w:p w14:paraId="4378E51B" w14:textId="77777777" w:rsidR="00CC00CE" w:rsidRPr="00CC00CE" w:rsidRDefault="00CC00CE" w:rsidP="00E72085">
      <w:pPr>
        <w:jc w:val="both"/>
        <w:rPr>
          <w:sz w:val="18"/>
          <w:szCs w:val="18"/>
          <w:lang w:val="es-CO"/>
        </w:rPr>
      </w:pPr>
    </w:p>
    <w:p w14:paraId="0FFA086A" w14:textId="77777777" w:rsidR="00CC00CE" w:rsidRPr="00CC00CE" w:rsidRDefault="00CC00CE" w:rsidP="00E72085">
      <w:pPr>
        <w:jc w:val="both"/>
        <w:rPr>
          <w:sz w:val="18"/>
          <w:szCs w:val="18"/>
          <w:lang w:val="es-CO"/>
        </w:rPr>
      </w:pPr>
      <w:r w:rsidRPr="00CC00CE">
        <w:rPr>
          <w:sz w:val="18"/>
          <w:szCs w:val="18"/>
          <w:lang w:val="es-CO"/>
        </w:rPr>
        <w:t>El análisis ANOVA de un solo factor realizado para examinar la relación entre el tipo de hospital y la salud de los doctores revela que no existen diferencias estadísticamente significativas entre las tres empresas estudiadas: Chicamocha, Comuneros y HUS. Con un valor F de 0,77 y un valor p de 0,466, (Tabla 9) que es considerablemente mayor que el nivel de significancia establecido de 0,05 se concluye que no hay evidencia suficiente para rechazar la hipótesis nula de igualdad de medias.</w:t>
      </w:r>
    </w:p>
    <w:p w14:paraId="0621888D" w14:textId="77777777" w:rsidR="00CC00CE" w:rsidRPr="00CC00CE" w:rsidRDefault="00CC00CE" w:rsidP="00E72085">
      <w:pPr>
        <w:jc w:val="both"/>
        <w:rPr>
          <w:sz w:val="18"/>
          <w:szCs w:val="18"/>
          <w:lang w:val="es-CO"/>
        </w:rPr>
      </w:pPr>
    </w:p>
    <w:p w14:paraId="4F804BFC" w14:textId="77777777" w:rsidR="00CC00CE" w:rsidRPr="00CC00CE" w:rsidRDefault="00CC00CE" w:rsidP="00E72085">
      <w:pPr>
        <w:jc w:val="both"/>
        <w:rPr>
          <w:sz w:val="18"/>
          <w:szCs w:val="18"/>
          <w:lang w:val="es-CO"/>
        </w:rPr>
      </w:pPr>
      <w:r w:rsidRPr="00CC00CE">
        <w:rPr>
          <w:sz w:val="18"/>
          <w:szCs w:val="18"/>
          <w:lang w:val="es-CO"/>
        </w:rPr>
        <w:t xml:space="preserve">Esto sugiere que el tipo de hospital no tiene un impacto significativo en la percepción de salud de los doctores. </w:t>
      </w:r>
      <w:r w:rsidRPr="00CC00CE">
        <w:rPr>
          <w:sz w:val="18"/>
          <w:szCs w:val="18"/>
          <w:lang w:val="es-CO"/>
        </w:rPr>
        <w:t>En otras palabras, las diferencias observadas en la salud de los médicos de las distintas empresas pueden atribuirse al azar y no a factores relacionados con el tipo de hospital en el que trabajan.</w:t>
      </w:r>
    </w:p>
    <w:p w14:paraId="07EFD652" w14:textId="77777777" w:rsidR="00CC00CE" w:rsidRPr="00CC00CE" w:rsidRDefault="00CC00CE" w:rsidP="00E72085">
      <w:pPr>
        <w:jc w:val="both"/>
        <w:rPr>
          <w:b/>
          <w:bCs/>
          <w:sz w:val="18"/>
          <w:szCs w:val="18"/>
          <w:lang w:val="es-CO"/>
        </w:rPr>
      </w:pPr>
    </w:p>
    <w:p w14:paraId="16FDBE1D" w14:textId="77777777" w:rsidR="00CC00CE" w:rsidRPr="00CC00CE" w:rsidRDefault="00CC00CE" w:rsidP="00E72085">
      <w:pPr>
        <w:jc w:val="both"/>
        <w:rPr>
          <w:sz w:val="18"/>
          <w:szCs w:val="18"/>
          <w:lang w:val="es-CO"/>
        </w:rPr>
      </w:pPr>
      <w:r w:rsidRPr="00CC00CE">
        <w:rPr>
          <w:sz w:val="18"/>
          <w:szCs w:val="18"/>
          <w:lang w:val="es-CO"/>
        </w:rPr>
        <w:t>En la (Tabla 10) se observa un bajo valor de R-cuadrado de 2,43%, lo que indica que únicamente una pequeña fracción de la variabilidad en la salud de los doctores puede ser atribuida al tipo de empresa. Este resultado sugiere que la relación entre el tipo de hospital y la salud de los médicos es mínima, lo que implica que otros factores, más allá del tipo de empresa, podrían tener un impacto más significativo en la percepción de salud de los doctores.</w:t>
      </w:r>
    </w:p>
    <w:p w14:paraId="7610DB6F" w14:textId="77777777" w:rsidR="00C92A9D" w:rsidRDefault="00C92A9D" w:rsidP="00E72085">
      <w:pPr>
        <w:jc w:val="both"/>
        <w:rPr>
          <w:b/>
          <w:bCs/>
          <w:sz w:val="18"/>
          <w:szCs w:val="18"/>
          <w:lang w:val="es-CO"/>
        </w:rPr>
        <w:sectPr w:rsidR="00C92A9D" w:rsidSect="00CC00CE">
          <w:type w:val="continuous"/>
          <w:pgSz w:w="12240" w:h="15840"/>
          <w:pgMar w:top="1417" w:right="1701" w:bottom="1417" w:left="1701" w:header="708" w:footer="708" w:gutter="0"/>
          <w:cols w:num="2" w:space="708"/>
          <w:docGrid w:linePitch="360"/>
        </w:sectPr>
      </w:pPr>
    </w:p>
    <w:p w14:paraId="1F732C77" w14:textId="77777777" w:rsidR="00CC00CE" w:rsidRPr="00CC00CE" w:rsidRDefault="00CC00CE" w:rsidP="00E72085">
      <w:pPr>
        <w:jc w:val="both"/>
        <w:rPr>
          <w:b/>
          <w:bCs/>
          <w:sz w:val="18"/>
          <w:szCs w:val="18"/>
          <w:lang w:val="es-CO"/>
        </w:rPr>
      </w:pPr>
    </w:p>
    <w:p w14:paraId="1714B4BA" w14:textId="316754C3" w:rsidR="00C17343" w:rsidRPr="00AE279D" w:rsidRDefault="00CC00CE" w:rsidP="00E72085">
      <w:pPr>
        <w:jc w:val="both"/>
        <w:rPr>
          <w:b/>
          <w:bCs/>
          <w:sz w:val="18"/>
          <w:szCs w:val="18"/>
          <w:lang w:val="es-CO"/>
        </w:rPr>
      </w:pPr>
      <w:bookmarkStart w:id="29" w:name="_Toc175865049"/>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10</w:t>
      </w:r>
      <w:bookmarkEnd w:id="29"/>
      <w:r w:rsidRPr="00CC00CE">
        <w:rPr>
          <w:sz w:val="18"/>
          <w:szCs w:val="18"/>
          <w:lang w:val="es-CO"/>
        </w:rPr>
        <w:fldChar w:fldCharType="end"/>
      </w:r>
      <w:r w:rsidRPr="00CC00CE">
        <w:rPr>
          <w:b/>
          <w:bCs/>
          <w:sz w:val="18"/>
          <w:szCs w:val="18"/>
          <w:lang w:val="es-CO"/>
        </w:rPr>
        <w:t xml:space="preserve"> </w:t>
      </w:r>
    </w:p>
    <w:p w14:paraId="09CEEBA3" w14:textId="69B70476" w:rsidR="00CC00CE" w:rsidRDefault="00C17343" w:rsidP="00E72085">
      <w:pPr>
        <w:jc w:val="both"/>
        <w:rPr>
          <w:i/>
          <w:iCs/>
          <w:sz w:val="18"/>
          <w:szCs w:val="18"/>
          <w:lang w:val="es-CO"/>
        </w:rPr>
      </w:pPr>
      <w:r w:rsidRPr="00C17343">
        <w:rPr>
          <w:i/>
          <w:iCs/>
          <w:sz w:val="18"/>
          <w:szCs w:val="18"/>
          <w:lang w:val="es-CO"/>
        </w:rPr>
        <w:t>Resultados del análisis de regresión</w:t>
      </w:r>
      <w:r>
        <w:rPr>
          <w:i/>
          <w:iCs/>
          <w:sz w:val="18"/>
          <w:szCs w:val="18"/>
          <w:lang w:val="es-CO"/>
        </w:rPr>
        <w:t xml:space="preserve">. </w:t>
      </w:r>
      <w:r w:rsidR="00CC00CE" w:rsidRPr="00CC00CE">
        <w:rPr>
          <w:i/>
          <w:iCs/>
          <w:sz w:val="18"/>
          <w:szCs w:val="18"/>
          <w:lang w:val="es-CO"/>
        </w:rPr>
        <w:t>Tomada de Minitab.</w:t>
      </w:r>
    </w:p>
    <w:p w14:paraId="68CE6635" w14:textId="77777777" w:rsidR="00BC225B" w:rsidRPr="00CC00CE" w:rsidRDefault="00BC225B" w:rsidP="00E72085">
      <w:pPr>
        <w:jc w:val="both"/>
        <w:rPr>
          <w:i/>
          <w:iCs/>
          <w:sz w:val="18"/>
          <w:szCs w:val="18"/>
          <w:lang w:val="es-CO"/>
        </w:rPr>
      </w:pPr>
    </w:p>
    <w:tbl>
      <w:tblPr>
        <w:tblStyle w:val="Tablanormal1"/>
        <w:tblW w:w="0" w:type="auto"/>
        <w:jc w:val="center"/>
        <w:tblLook w:val="04A0" w:firstRow="1" w:lastRow="0" w:firstColumn="1" w:lastColumn="0" w:noHBand="0" w:noVBand="1"/>
      </w:tblPr>
      <w:tblGrid>
        <w:gridCol w:w="891"/>
        <w:gridCol w:w="947"/>
        <w:gridCol w:w="1727"/>
        <w:gridCol w:w="1426"/>
      </w:tblGrid>
      <w:tr w:rsidR="00CC00CE" w:rsidRPr="00CC00CE" w14:paraId="6E0D0681" w14:textId="77777777" w:rsidTr="0065256D">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 w:type="dxa"/>
          </w:tcPr>
          <w:p w14:paraId="6232853C" w14:textId="77777777" w:rsidR="00CC00CE" w:rsidRPr="00CC00CE" w:rsidRDefault="00CC00CE" w:rsidP="00E72085">
            <w:pPr>
              <w:jc w:val="both"/>
              <w:rPr>
                <w:sz w:val="18"/>
                <w:szCs w:val="18"/>
                <w:lang w:val="es-CO"/>
              </w:rPr>
            </w:pPr>
            <w:r w:rsidRPr="00CC00CE">
              <w:rPr>
                <w:sz w:val="18"/>
                <w:szCs w:val="18"/>
                <w:lang w:val="es-CO"/>
              </w:rPr>
              <w:t>S</w:t>
            </w:r>
          </w:p>
        </w:tc>
        <w:tc>
          <w:tcPr>
            <w:tcW w:w="189" w:type="dxa"/>
          </w:tcPr>
          <w:p w14:paraId="472E3167"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R-cuadrado</w:t>
            </w:r>
          </w:p>
        </w:tc>
        <w:tc>
          <w:tcPr>
            <w:tcW w:w="334" w:type="dxa"/>
          </w:tcPr>
          <w:p w14:paraId="522A17C1"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R-cuadrado(ajustado)</w:t>
            </w:r>
          </w:p>
        </w:tc>
        <w:tc>
          <w:tcPr>
            <w:tcW w:w="278" w:type="dxa"/>
          </w:tcPr>
          <w:p w14:paraId="33DE3110"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R-cuadrado(pred)</w:t>
            </w:r>
          </w:p>
        </w:tc>
      </w:tr>
      <w:tr w:rsidR="00CC00CE" w:rsidRPr="00CC00CE" w14:paraId="247BE149" w14:textId="77777777" w:rsidTr="0065256D">
        <w:trPr>
          <w:cnfStyle w:val="000000100000" w:firstRow="0" w:lastRow="0" w:firstColumn="0" w:lastColumn="0" w:oddVBand="0" w:evenVBand="0" w:oddHBand="1" w:evenHBand="0" w:firstRowFirstColumn="0" w:firstRowLastColumn="0" w:lastRowFirstColumn="0" w:lastRowLastColumn="0"/>
          <w:trHeight w:val="208"/>
          <w:jc w:val="center"/>
        </w:trPr>
        <w:tc>
          <w:tcPr>
            <w:cnfStyle w:val="001000000000" w:firstRow="0" w:lastRow="0" w:firstColumn="1" w:lastColumn="0" w:oddVBand="0" w:evenVBand="0" w:oddHBand="0" w:evenHBand="0" w:firstRowFirstColumn="0" w:firstRowLastColumn="0" w:lastRowFirstColumn="0" w:lastRowLastColumn="0"/>
            <w:tcW w:w="178" w:type="dxa"/>
          </w:tcPr>
          <w:p w14:paraId="04BF7EF3" w14:textId="77777777" w:rsidR="00CC00CE" w:rsidRPr="00CC00CE" w:rsidRDefault="00CC00CE" w:rsidP="00E72085">
            <w:pPr>
              <w:jc w:val="both"/>
              <w:rPr>
                <w:sz w:val="18"/>
                <w:szCs w:val="18"/>
                <w:lang w:val="es-CO"/>
              </w:rPr>
            </w:pPr>
            <w:r w:rsidRPr="00CC00CE">
              <w:rPr>
                <w:sz w:val="18"/>
                <w:szCs w:val="18"/>
                <w:lang w:val="es-CO"/>
              </w:rPr>
              <w:t>0,909950</w:t>
            </w:r>
          </w:p>
        </w:tc>
        <w:tc>
          <w:tcPr>
            <w:tcW w:w="189" w:type="dxa"/>
          </w:tcPr>
          <w:p w14:paraId="4175DBF6"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2,43%</w:t>
            </w:r>
          </w:p>
        </w:tc>
        <w:tc>
          <w:tcPr>
            <w:tcW w:w="334" w:type="dxa"/>
          </w:tcPr>
          <w:p w14:paraId="6184423C"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0,00%</w:t>
            </w:r>
          </w:p>
        </w:tc>
        <w:tc>
          <w:tcPr>
            <w:tcW w:w="278" w:type="dxa"/>
          </w:tcPr>
          <w:p w14:paraId="29EDD7C8"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0,00%</w:t>
            </w:r>
          </w:p>
        </w:tc>
      </w:tr>
    </w:tbl>
    <w:p w14:paraId="3F7E67E4" w14:textId="77777777" w:rsidR="00CC00CE" w:rsidRPr="00CC00CE" w:rsidRDefault="00CC00CE" w:rsidP="00E72085">
      <w:pPr>
        <w:jc w:val="both"/>
        <w:rPr>
          <w:b/>
          <w:bCs/>
          <w:sz w:val="18"/>
          <w:szCs w:val="18"/>
          <w:lang w:val="es-CO"/>
        </w:rPr>
      </w:pPr>
      <w:bookmarkStart w:id="30" w:name="_Toc175865050"/>
    </w:p>
    <w:p w14:paraId="7FBF2A2E" w14:textId="77777777" w:rsidR="00C92A9D" w:rsidRDefault="00C92A9D" w:rsidP="00E72085">
      <w:pPr>
        <w:jc w:val="both"/>
        <w:rPr>
          <w:b/>
          <w:bCs/>
          <w:sz w:val="18"/>
          <w:szCs w:val="18"/>
          <w:lang w:val="es-CO"/>
        </w:rPr>
        <w:sectPr w:rsidR="00C92A9D" w:rsidSect="00C92A9D">
          <w:type w:val="continuous"/>
          <w:pgSz w:w="12240" w:h="15840"/>
          <w:pgMar w:top="1417" w:right="1701" w:bottom="1417" w:left="1701" w:header="708" w:footer="708" w:gutter="0"/>
          <w:cols w:space="708"/>
          <w:docGrid w:linePitch="360"/>
        </w:sectPr>
      </w:pPr>
    </w:p>
    <w:p w14:paraId="6F645C68" w14:textId="77777777" w:rsidR="00765537" w:rsidRDefault="00765537" w:rsidP="00E72085">
      <w:pPr>
        <w:jc w:val="both"/>
        <w:rPr>
          <w:b/>
          <w:bCs/>
          <w:sz w:val="18"/>
          <w:szCs w:val="18"/>
          <w:lang w:val="es-CO"/>
        </w:rPr>
      </w:pPr>
    </w:p>
    <w:p w14:paraId="2A4A7188" w14:textId="77777777" w:rsidR="00C92A9D" w:rsidRDefault="00C92A9D" w:rsidP="00E72085">
      <w:pPr>
        <w:jc w:val="both"/>
        <w:rPr>
          <w:b/>
          <w:bCs/>
          <w:sz w:val="18"/>
          <w:szCs w:val="18"/>
          <w:lang w:val="es-CO"/>
        </w:rPr>
        <w:sectPr w:rsidR="00C92A9D" w:rsidSect="00C92A9D">
          <w:type w:val="continuous"/>
          <w:pgSz w:w="12240" w:h="15840"/>
          <w:pgMar w:top="1417" w:right="1701" w:bottom="1417" w:left="1701" w:header="708" w:footer="708" w:gutter="0"/>
          <w:cols w:space="708"/>
          <w:docGrid w:linePitch="360"/>
        </w:sectPr>
      </w:pPr>
    </w:p>
    <w:p w14:paraId="4EE54AD4" w14:textId="77777777" w:rsidR="00BC225B" w:rsidRDefault="00BC225B" w:rsidP="00E72085">
      <w:pPr>
        <w:jc w:val="both"/>
        <w:rPr>
          <w:b/>
          <w:bCs/>
          <w:sz w:val="18"/>
          <w:szCs w:val="18"/>
          <w:lang w:val="es-CO"/>
        </w:rPr>
      </w:pPr>
    </w:p>
    <w:p w14:paraId="08F90950" w14:textId="77777777" w:rsidR="00BC225B" w:rsidRDefault="00BC225B" w:rsidP="00E72085">
      <w:pPr>
        <w:jc w:val="both"/>
        <w:rPr>
          <w:b/>
          <w:bCs/>
          <w:sz w:val="18"/>
          <w:szCs w:val="18"/>
          <w:lang w:val="es-CO"/>
        </w:rPr>
      </w:pPr>
    </w:p>
    <w:p w14:paraId="783A0607" w14:textId="4D747D55" w:rsidR="00CC00CE" w:rsidRPr="00CC00CE" w:rsidRDefault="00CC00CE" w:rsidP="00E72085">
      <w:pPr>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11</w:t>
      </w:r>
      <w:bookmarkEnd w:id="30"/>
      <w:r w:rsidRPr="00CC00CE">
        <w:rPr>
          <w:sz w:val="18"/>
          <w:szCs w:val="18"/>
          <w:lang w:val="es-CO"/>
        </w:rPr>
        <w:fldChar w:fldCharType="end"/>
      </w:r>
      <w:r w:rsidRPr="00CC00CE">
        <w:rPr>
          <w:b/>
          <w:bCs/>
          <w:sz w:val="18"/>
          <w:szCs w:val="18"/>
          <w:lang w:val="es-CO"/>
        </w:rPr>
        <w:t xml:space="preserve"> </w:t>
      </w:r>
    </w:p>
    <w:p w14:paraId="28B45ED5" w14:textId="77777777" w:rsidR="00AE279D" w:rsidRDefault="00AE279D" w:rsidP="00E72085">
      <w:pPr>
        <w:jc w:val="both"/>
        <w:rPr>
          <w:i/>
          <w:iCs/>
          <w:sz w:val="18"/>
          <w:szCs w:val="18"/>
          <w:lang w:val="es-CO"/>
        </w:rPr>
      </w:pPr>
    </w:p>
    <w:p w14:paraId="65062B4F" w14:textId="5A2B12ED" w:rsidR="00CC00CE" w:rsidRDefault="00AE279D" w:rsidP="00E72085">
      <w:pPr>
        <w:jc w:val="both"/>
        <w:rPr>
          <w:i/>
          <w:iCs/>
          <w:sz w:val="18"/>
          <w:szCs w:val="18"/>
          <w:lang w:val="es-CO"/>
        </w:rPr>
      </w:pPr>
      <w:r w:rsidRPr="00AE279D">
        <w:rPr>
          <w:i/>
          <w:iCs/>
          <w:sz w:val="18"/>
          <w:szCs w:val="18"/>
          <w:lang w:val="es-CO"/>
        </w:rPr>
        <w:t>Resumen estadístico por empresa.</w:t>
      </w:r>
      <w:r>
        <w:rPr>
          <w:i/>
          <w:iCs/>
          <w:sz w:val="18"/>
          <w:szCs w:val="18"/>
          <w:lang w:val="es-CO"/>
        </w:rPr>
        <w:t xml:space="preserve"> </w:t>
      </w:r>
      <w:r w:rsidR="00CC00CE" w:rsidRPr="00CC00CE">
        <w:rPr>
          <w:i/>
          <w:iCs/>
          <w:sz w:val="18"/>
          <w:szCs w:val="18"/>
          <w:lang w:val="es-CO"/>
        </w:rPr>
        <w:t>Tomada de Minitab.</w:t>
      </w:r>
    </w:p>
    <w:p w14:paraId="3B9D1E59" w14:textId="77777777" w:rsidR="00BC225B" w:rsidRPr="00CC00CE" w:rsidRDefault="00BC225B" w:rsidP="00E72085">
      <w:pPr>
        <w:jc w:val="both"/>
        <w:rPr>
          <w:i/>
          <w:iCs/>
          <w:sz w:val="18"/>
          <w:szCs w:val="18"/>
          <w:lang w:val="es-CO"/>
        </w:rPr>
      </w:pPr>
    </w:p>
    <w:tbl>
      <w:tblPr>
        <w:tblStyle w:val="Tablanormal1"/>
        <w:tblW w:w="9634" w:type="dxa"/>
        <w:tblLook w:val="04A0" w:firstRow="1" w:lastRow="0" w:firstColumn="1" w:lastColumn="0" w:noHBand="0" w:noVBand="1"/>
      </w:tblPr>
      <w:tblGrid>
        <w:gridCol w:w="1413"/>
        <w:gridCol w:w="1134"/>
        <w:gridCol w:w="1276"/>
        <w:gridCol w:w="2409"/>
        <w:gridCol w:w="3402"/>
      </w:tblGrid>
      <w:tr w:rsidR="00CC00CE" w:rsidRPr="00CC00CE" w14:paraId="101897FD" w14:textId="77777777" w:rsidTr="00AE27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38B85DC6" w14:textId="77777777" w:rsidR="00CC00CE" w:rsidRPr="00CC00CE" w:rsidRDefault="00CC00CE" w:rsidP="00E72085">
            <w:pPr>
              <w:jc w:val="both"/>
              <w:rPr>
                <w:sz w:val="18"/>
                <w:szCs w:val="18"/>
                <w:lang w:val="es-CO"/>
              </w:rPr>
            </w:pPr>
            <w:r w:rsidRPr="00CC00CE">
              <w:rPr>
                <w:sz w:val="18"/>
                <w:szCs w:val="18"/>
                <w:lang w:val="es-CO"/>
              </w:rPr>
              <w:t>Empresa</w:t>
            </w:r>
          </w:p>
        </w:tc>
        <w:tc>
          <w:tcPr>
            <w:tcW w:w="1134" w:type="dxa"/>
          </w:tcPr>
          <w:p w14:paraId="13F25A3C"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N</w:t>
            </w:r>
          </w:p>
        </w:tc>
        <w:tc>
          <w:tcPr>
            <w:tcW w:w="1276" w:type="dxa"/>
          </w:tcPr>
          <w:p w14:paraId="537C7973"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Media</w:t>
            </w:r>
          </w:p>
        </w:tc>
        <w:tc>
          <w:tcPr>
            <w:tcW w:w="2409" w:type="dxa"/>
          </w:tcPr>
          <w:p w14:paraId="694C1FD2"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Desv. Est.</w:t>
            </w:r>
          </w:p>
        </w:tc>
        <w:tc>
          <w:tcPr>
            <w:tcW w:w="3402" w:type="dxa"/>
          </w:tcPr>
          <w:p w14:paraId="286D9C79"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IC de 95%</w:t>
            </w:r>
          </w:p>
        </w:tc>
      </w:tr>
      <w:tr w:rsidR="00CC00CE" w:rsidRPr="00CC00CE" w14:paraId="7FB93477" w14:textId="77777777" w:rsidTr="00AE27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1A8B8A12" w14:textId="77777777" w:rsidR="00CC00CE" w:rsidRPr="00CC00CE" w:rsidRDefault="00CC00CE" w:rsidP="00E72085">
            <w:pPr>
              <w:jc w:val="both"/>
              <w:rPr>
                <w:sz w:val="18"/>
                <w:szCs w:val="18"/>
                <w:lang w:val="es-CO"/>
              </w:rPr>
            </w:pPr>
            <w:r w:rsidRPr="00CC00CE">
              <w:rPr>
                <w:sz w:val="18"/>
                <w:szCs w:val="18"/>
                <w:lang w:val="es-CO"/>
              </w:rPr>
              <w:lastRenderedPageBreak/>
              <w:t>Chicamocha</w:t>
            </w:r>
          </w:p>
        </w:tc>
        <w:tc>
          <w:tcPr>
            <w:tcW w:w="1134" w:type="dxa"/>
          </w:tcPr>
          <w:p w14:paraId="763CA11D"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13</w:t>
            </w:r>
          </w:p>
        </w:tc>
        <w:tc>
          <w:tcPr>
            <w:tcW w:w="1276" w:type="dxa"/>
          </w:tcPr>
          <w:p w14:paraId="0EFDC7CE"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4,000</w:t>
            </w:r>
          </w:p>
        </w:tc>
        <w:tc>
          <w:tcPr>
            <w:tcW w:w="2409" w:type="dxa"/>
          </w:tcPr>
          <w:p w14:paraId="38E6DD76"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1,000</w:t>
            </w:r>
          </w:p>
        </w:tc>
        <w:tc>
          <w:tcPr>
            <w:tcW w:w="3402" w:type="dxa"/>
          </w:tcPr>
          <w:p w14:paraId="0BCAD77B"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(3,496; 4,504)</w:t>
            </w:r>
          </w:p>
        </w:tc>
      </w:tr>
    </w:tbl>
    <w:p w14:paraId="63C22676" w14:textId="77777777" w:rsidR="00C92A9D" w:rsidRDefault="00C92A9D" w:rsidP="00E72085">
      <w:pPr>
        <w:jc w:val="both"/>
        <w:rPr>
          <w:b/>
          <w:bCs/>
          <w:sz w:val="18"/>
          <w:szCs w:val="18"/>
          <w:lang w:val="es-CO"/>
        </w:rPr>
        <w:sectPr w:rsidR="00C92A9D" w:rsidSect="00C92A9D">
          <w:type w:val="continuous"/>
          <w:pgSz w:w="12240" w:h="15840"/>
          <w:pgMar w:top="1417" w:right="1701" w:bottom="1417" w:left="1701" w:header="708" w:footer="708" w:gutter="0"/>
          <w:cols w:space="708"/>
          <w:docGrid w:linePitch="360"/>
        </w:sectPr>
      </w:pPr>
    </w:p>
    <w:tbl>
      <w:tblPr>
        <w:tblStyle w:val="Tablanormal1"/>
        <w:tblW w:w="9634" w:type="dxa"/>
        <w:tblLook w:val="04A0" w:firstRow="1" w:lastRow="0" w:firstColumn="1" w:lastColumn="0" w:noHBand="0" w:noVBand="1"/>
      </w:tblPr>
      <w:tblGrid>
        <w:gridCol w:w="1413"/>
        <w:gridCol w:w="1134"/>
        <w:gridCol w:w="1276"/>
        <w:gridCol w:w="2551"/>
        <w:gridCol w:w="3260"/>
      </w:tblGrid>
      <w:tr w:rsidR="00CC00CE" w:rsidRPr="00CC00CE" w14:paraId="640F3E45" w14:textId="77777777" w:rsidTr="00C92A9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7F1EAE91" w14:textId="77777777" w:rsidR="00CC00CE" w:rsidRPr="00CC00CE" w:rsidRDefault="00CC00CE" w:rsidP="00E72085">
            <w:pPr>
              <w:jc w:val="both"/>
              <w:rPr>
                <w:sz w:val="18"/>
                <w:szCs w:val="18"/>
                <w:lang w:val="es-CO"/>
              </w:rPr>
            </w:pPr>
            <w:r w:rsidRPr="00CC00CE">
              <w:rPr>
                <w:sz w:val="18"/>
                <w:szCs w:val="18"/>
                <w:lang w:val="es-CO"/>
              </w:rPr>
              <w:t>Comuneros</w:t>
            </w:r>
          </w:p>
        </w:tc>
        <w:tc>
          <w:tcPr>
            <w:tcW w:w="1134" w:type="dxa"/>
          </w:tcPr>
          <w:p w14:paraId="571BDBE6"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18</w:t>
            </w:r>
          </w:p>
        </w:tc>
        <w:tc>
          <w:tcPr>
            <w:tcW w:w="1276" w:type="dxa"/>
          </w:tcPr>
          <w:p w14:paraId="62CFDDB2"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3,889</w:t>
            </w:r>
          </w:p>
        </w:tc>
        <w:tc>
          <w:tcPr>
            <w:tcW w:w="2551" w:type="dxa"/>
          </w:tcPr>
          <w:p w14:paraId="5B78D905"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0,758</w:t>
            </w:r>
          </w:p>
        </w:tc>
        <w:tc>
          <w:tcPr>
            <w:tcW w:w="3260" w:type="dxa"/>
          </w:tcPr>
          <w:p w14:paraId="462A691C"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(3,460; 4,318)</w:t>
            </w:r>
          </w:p>
        </w:tc>
      </w:tr>
      <w:tr w:rsidR="00CC00CE" w:rsidRPr="00CC00CE" w14:paraId="2B5266B7" w14:textId="77777777" w:rsidTr="00C92A9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Pr>
          <w:p w14:paraId="37D4DADF" w14:textId="77777777" w:rsidR="00CC00CE" w:rsidRPr="00CC00CE" w:rsidRDefault="00CC00CE" w:rsidP="00E72085">
            <w:pPr>
              <w:jc w:val="both"/>
              <w:rPr>
                <w:sz w:val="18"/>
                <w:szCs w:val="18"/>
                <w:lang w:val="es-CO"/>
              </w:rPr>
            </w:pPr>
            <w:r w:rsidRPr="00CC00CE">
              <w:rPr>
                <w:sz w:val="18"/>
                <w:szCs w:val="18"/>
                <w:lang w:val="es-CO"/>
              </w:rPr>
              <w:t>Hus</w:t>
            </w:r>
          </w:p>
        </w:tc>
        <w:tc>
          <w:tcPr>
            <w:tcW w:w="1134" w:type="dxa"/>
          </w:tcPr>
          <w:p w14:paraId="7BDD75E0"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34</w:t>
            </w:r>
          </w:p>
        </w:tc>
        <w:tc>
          <w:tcPr>
            <w:tcW w:w="1276" w:type="dxa"/>
          </w:tcPr>
          <w:p w14:paraId="79FFFC8C"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4,206</w:t>
            </w:r>
          </w:p>
        </w:tc>
        <w:tc>
          <w:tcPr>
            <w:tcW w:w="2551" w:type="dxa"/>
          </w:tcPr>
          <w:p w14:paraId="6C886F88"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0,946</w:t>
            </w:r>
          </w:p>
        </w:tc>
        <w:tc>
          <w:tcPr>
            <w:tcW w:w="3260" w:type="dxa"/>
          </w:tcPr>
          <w:p w14:paraId="492BAB2B"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(3,894; 4,518)</w:t>
            </w:r>
          </w:p>
        </w:tc>
      </w:tr>
      <w:tr w:rsidR="00CC00CE" w:rsidRPr="00CC00CE" w14:paraId="646C92FD" w14:textId="77777777" w:rsidTr="00C92A9D">
        <w:tc>
          <w:tcPr>
            <w:cnfStyle w:val="001000000000" w:firstRow="0" w:lastRow="0" w:firstColumn="1" w:lastColumn="0" w:oddVBand="0" w:evenVBand="0" w:oddHBand="0" w:evenHBand="0" w:firstRowFirstColumn="0" w:firstRowLastColumn="0" w:lastRowFirstColumn="0" w:lastRowLastColumn="0"/>
            <w:tcW w:w="9634" w:type="dxa"/>
            <w:gridSpan w:val="5"/>
          </w:tcPr>
          <w:p w14:paraId="133B4902" w14:textId="77777777" w:rsidR="00CC00CE" w:rsidRPr="00CC00CE" w:rsidRDefault="00CC00CE" w:rsidP="00C92A9D">
            <w:pPr>
              <w:jc w:val="center"/>
              <w:rPr>
                <w:sz w:val="18"/>
                <w:szCs w:val="18"/>
                <w:lang w:val="es-CO"/>
              </w:rPr>
            </w:pPr>
            <w:r w:rsidRPr="00CC00CE">
              <w:rPr>
                <w:sz w:val="18"/>
                <w:szCs w:val="18"/>
                <w:lang w:val="es-CO"/>
              </w:rPr>
              <w:t>Desv.Est. agrupada = 0,909950</w:t>
            </w:r>
          </w:p>
        </w:tc>
      </w:tr>
    </w:tbl>
    <w:p w14:paraId="04F24122" w14:textId="77777777" w:rsidR="00C92A9D" w:rsidRDefault="00C92A9D" w:rsidP="00E72085">
      <w:pPr>
        <w:jc w:val="both"/>
        <w:rPr>
          <w:b/>
          <w:bCs/>
          <w:sz w:val="18"/>
          <w:szCs w:val="18"/>
          <w:lang w:val="es-CO"/>
        </w:rPr>
        <w:sectPr w:rsidR="00C92A9D" w:rsidSect="00C92A9D">
          <w:type w:val="continuous"/>
          <w:pgSz w:w="12240" w:h="15840"/>
          <w:pgMar w:top="1417" w:right="1701" w:bottom="1417" w:left="1701" w:header="708" w:footer="708" w:gutter="0"/>
          <w:cols w:space="708"/>
          <w:docGrid w:linePitch="360"/>
        </w:sectPr>
      </w:pPr>
    </w:p>
    <w:p w14:paraId="75C8A295" w14:textId="77777777" w:rsidR="00CC00CE" w:rsidRPr="00CC00CE" w:rsidRDefault="00CC00CE" w:rsidP="00E72085">
      <w:pPr>
        <w:jc w:val="both"/>
        <w:rPr>
          <w:b/>
          <w:iCs/>
          <w:sz w:val="18"/>
          <w:szCs w:val="18"/>
          <w:lang w:val="es-CO"/>
        </w:rPr>
      </w:pPr>
      <w:bookmarkStart w:id="31" w:name="_Toc175865035"/>
    </w:p>
    <w:p w14:paraId="2D121AED" w14:textId="77777777" w:rsidR="00CC00CE" w:rsidRPr="00CC00CE" w:rsidRDefault="00CC00CE" w:rsidP="00E72085">
      <w:pPr>
        <w:jc w:val="both"/>
        <w:rPr>
          <w:b/>
          <w:iCs/>
          <w:sz w:val="18"/>
          <w:szCs w:val="18"/>
          <w:lang w:val="es-CO"/>
        </w:rPr>
      </w:pPr>
      <w:r w:rsidRPr="00CC00CE">
        <w:rPr>
          <w:b/>
          <w:iCs/>
          <w:sz w:val="18"/>
          <w:szCs w:val="18"/>
          <w:lang w:val="es-CO"/>
        </w:rPr>
        <w:t>Comparaciones en parejas de Tukey</w:t>
      </w:r>
      <w:bookmarkEnd w:id="31"/>
    </w:p>
    <w:p w14:paraId="2A9FC60C" w14:textId="77777777" w:rsidR="00CC00CE" w:rsidRPr="00CC00CE" w:rsidRDefault="00CC00CE" w:rsidP="00E72085">
      <w:pPr>
        <w:jc w:val="both"/>
        <w:rPr>
          <w:sz w:val="18"/>
          <w:szCs w:val="18"/>
          <w:lang w:val="es-CO"/>
        </w:rPr>
      </w:pPr>
    </w:p>
    <w:p w14:paraId="4E7D8CEE" w14:textId="76D7102A" w:rsidR="00CC00CE" w:rsidRPr="00CC00CE" w:rsidRDefault="00CC00CE" w:rsidP="00E72085">
      <w:pPr>
        <w:jc w:val="both"/>
        <w:rPr>
          <w:sz w:val="18"/>
          <w:szCs w:val="18"/>
          <w:lang w:val="es-CO"/>
        </w:rPr>
      </w:pPr>
      <w:r w:rsidRPr="00CC00CE">
        <w:rPr>
          <w:sz w:val="18"/>
          <w:szCs w:val="18"/>
          <w:lang w:val="es-CO"/>
        </w:rPr>
        <w:t xml:space="preserve">Las comparaciones en parejas de Tukey son una técnica estadística utilizada para identificar diferencias significativas entre grupos, controlar el error tipo I y proporcionar intervalos de confianza para las diferencias </w:t>
      </w:r>
      <w:r w:rsidRPr="00CC00CE">
        <w:rPr>
          <w:sz w:val="18"/>
          <w:szCs w:val="18"/>
          <w:lang w:val="es-CO"/>
        </w:rPr>
        <w:t>observadas. Este método es especialmente valioso en análisis donde se realizan múltiples comparaciones, ya que ayuda a interpretar los resultados de manera más efectiva. (Miller, I., &amp; Miller, M. ,2010).</w:t>
      </w:r>
    </w:p>
    <w:p w14:paraId="419466BE" w14:textId="77777777" w:rsidR="00CC00CE" w:rsidRPr="00CC00CE" w:rsidRDefault="00CC00CE" w:rsidP="00E72085">
      <w:pPr>
        <w:jc w:val="both"/>
        <w:rPr>
          <w:sz w:val="18"/>
          <w:szCs w:val="18"/>
          <w:lang w:val="es-CO"/>
        </w:rPr>
      </w:pPr>
      <w:r w:rsidRPr="00CC00CE">
        <w:rPr>
          <w:sz w:val="18"/>
          <w:szCs w:val="18"/>
          <w:lang w:val="es-CO"/>
        </w:rPr>
        <w:t>Agrupar información utilizando el método de Tukey y una confianza de 95%</w:t>
      </w:r>
    </w:p>
    <w:p w14:paraId="75367085" w14:textId="77777777" w:rsidR="00765537" w:rsidRDefault="00765537" w:rsidP="00E72085">
      <w:pPr>
        <w:jc w:val="both"/>
        <w:rPr>
          <w:b/>
          <w:bCs/>
          <w:sz w:val="18"/>
          <w:szCs w:val="18"/>
          <w:lang w:val="es-CO"/>
        </w:rPr>
      </w:pPr>
      <w:bookmarkStart w:id="32" w:name="_Toc175865051"/>
    </w:p>
    <w:p w14:paraId="36B367D3" w14:textId="77777777" w:rsidR="00C92A9D" w:rsidRDefault="00C92A9D" w:rsidP="00E72085">
      <w:pPr>
        <w:jc w:val="both"/>
        <w:rPr>
          <w:b/>
          <w:bCs/>
          <w:sz w:val="18"/>
          <w:szCs w:val="18"/>
          <w:lang w:val="es-CO"/>
        </w:rPr>
        <w:sectPr w:rsidR="00C92A9D" w:rsidSect="00CC00CE">
          <w:type w:val="continuous"/>
          <w:pgSz w:w="12240" w:h="15840"/>
          <w:pgMar w:top="1417" w:right="1701" w:bottom="1417" w:left="1701" w:header="708" w:footer="708" w:gutter="0"/>
          <w:cols w:num="2" w:space="708"/>
          <w:docGrid w:linePitch="360"/>
        </w:sectPr>
      </w:pPr>
    </w:p>
    <w:p w14:paraId="376A6B12" w14:textId="77777777" w:rsidR="00C92A9D" w:rsidRDefault="00C92A9D" w:rsidP="00E72085">
      <w:pPr>
        <w:jc w:val="both"/>
        <w:rPr>
          <w:b/>
          <w:bCs/>
          <w:sz w:val="18"/>
          <w:szCs w:val="18"/>
          <w:lang w:val="es-CO"/>
        </w:rPr>
      </w:pPr>
    </w:p>
    <w:p w14:paraId="448794EE" w14:textId="4181FC51" w:rsidR="00CC00CE" w:rsidRPr="00CC00CE" w:rsidRDefault="00CC00CE" w:rsidP="00E72085">
      <w:pPr>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12</w:t>
      </w:r>
      <w:bookmarkEnd w:id="32"/>
      <w:r w:rsidRPr="00CC00CE">
        <w:rPr>
          <w:sz w:val="18"/>
          <w:szCs w:val="18"/>
          <w:lang w:val="es-CO"/>
        </w:rPr>
        <w:fldChar w:fldCharType="end"/>
      </w:r>
      <w:r w:rsidRPr="00CC00CE">
        <w:rPr>
          <w:b/>
          <w:bCs/>
          <w:sz w:val="18"/>
          <w:szCs w:val="18"/>
          <w:lang w:val="es-CO"/>
        </w:rPr>
        <w:t xml:space="preserve"> </w:t>
      </w:r>
    </w:p>
    <w:p w14:paraId="2069369E" w14:textId="13F05A93" w:rsidR="00CC00CE" w:rsidRDefault="00CC00CE" w:rsidP="00E72085">
      <w:pPr>
        <w:jc w:val="both"/>
        <w:rPr>
          <w:i/>
          <w:iCs/>
          <w:sz w:val="18"/>
          <w:szCs w:val="18"/>
          <w:lang w:val="es-CO"/>
        </w:rPr>
      </w:pPr>
      <w:r w:rsidRPr="00CC00CE">
        <w:rPr>
          <w:i/>
          <w:iCs/>
          <w:sz w:val="18"/>
          <w:szCs w:val="18"/>
          <w:lang w:val="es-CO"/>
        </w:rPr>
        <w:t>Información agrupada usando el método de Tukey.Tomada de Minitab.</w:t>
      </w:r>
    </w:p>
    <w:p w14:paraId="7F612229" w14:textId="77777777" w:rsidR="00765537" w:rsidRPr="00CC00CE" w:rsidRDefault="00765537" w:rsidP="00E72085">
      <w:pPr>
        <w:jc w:val="both"/>
        <w:rPr>
          <w:i/>
          <w:iCs/>
          <w:sz w:val="18"/>
          <w:szCs w:val="18"/>
          <w:lang w:val="es-CO"/>
        </w:rPr>
      </w:pPr>
    </w:p>
    <w:tbl>
      <w:tblPr>
        <w:tblStyle w:val="Tablanormal1"/>
        <w:tblW w:w="0" w:type="auto"/>
        <w:tblLook w:val="04A0" w:firstRow="1" w:lastRow="0" w:firstColumn="1" w:lastColumn="0" w:noHBand="0" w:noVBand="1"/>
      </w:tblPr>
      <w:tblGrid>
        <w:gridCol w:w="2243"/>
        <w:gridCol w:w="2157"/>
        <w:gridCol w:w="2191"/>
        <w:gridCol w:w="2237"/>
      </w:tblGrid>
      <w:tr w:rsidR="00CC00CE" w:rsidRPr="00CC00CE" w14:paraId="5905D384"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5" w:type="dxa"/>
          </w:tcPr>
          <w:p w14:paraId="4C688C22" w14:textId="77777777" w:rsidR="00CC00CE" w:rsidRPr="00CC00CE" w:rsidRDefault="00CC00CE" w:rsidP="00E72085">
            <w:pPr>
              <w:jc w:val="both"/>
              <w:rPr>
                <w:sz w:val="18"/>
                <w:szCs w:val="18"/>
                <w:lang w:val="es-CO"/>
              </w:rPr>
            </w:pPr>
            <w:r w:rsidRPr="00CC00CE">
              <w:rPr>
                <w:sz w:val="18"/>
                <w:szCs w:val="18"/>
                <w:lang w:val="es-CO"/>
              </w:rPr>
              <w:t>Empresa</w:t>
            </w:r>
          </w:p>
        </w:tc>
        <w:tc>
          <w:tcPr>
            <w:tcW w:w="2375" w:type="dxa"/>
          </w:tcPr>
          <w:p w14:paraId="61D4DD53"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N</w:t>
            </w:r>
          </w:p>
        </w:tc>
        <w:tc>
          <w:tcPr>
            <w:tcW w:w="2375" w:type="dxa"/>
          </w:tcPr>
          <w:p w14:paraId="3E3BA559"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Media</w:t>
            </w:r>
          </w:p>
        </w:tc>
        <w:tc>
          <w:tcPr>
            <w:tcW w:w="2375" w:type="dxa"/>
          </w:tcPr>
          <w:p w14:paraId="11432C43"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Agrupación</w:t>
            </w:r>
          </w:p>
        </w:tc>
      </w:tr>
      <w:tr w:rsidR="00CC00CE" w:rsidRPr="00CC00CE" w14:paraId="5A32FC59"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5" w:type="dxa"/>
          </w:tcPr>
          <w:p w14:paraId="4F904C3D" w14:textId="77777777" w:rsidR="00CC00CE" w:rsidRPr="00CC00CE" w:rsidRDefault="00CC00CE" w:rsidP="00E72085">
            <w:pPr>
              <w:jc w:val="both"/>
              <w:rPr>
                <w:sz w:val="18"/>
                <w:szCs w:val="18"/>
                <w:lang w:val="es-CO"/>
              </w:rPr>
            </w:pPr>
            <w:r w:rsidRPr="00CC00CE">
              <w:rPr>
                <w:sz w:val="18"/>
                <w:szCs w:val="18"/>
                <w:lang w:val="es-CO"/>
              </w:rPr>
              <w:t>Hus</w:t>
            </w:r>
          </w:p>
        </w:tc>
        <w:tc>
          <w:tcPr>
            <w:tcW w:w="2375" w:type="dxa"/>
          </w:tcPr>
          <w:p w14:paraId="6DC99F77"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34</w:t>
            </w:r>
          </w:p>
        </w:tc>
        <w:tc>
          <w:tcPr>
            <w:tcW w:w="2375" w:type="dxa"/>
          </w:tcPr>
          <w:p w14:paraId="6AF79A3B"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4,206</w:t>
            </w:r>
          </w:p>
        </w:tc>
        <w:tc>
          <w:tcPr>
            <w:tcW w:w="2375" w:type="dxa"/>
          </w:tcPr>
          <w:p w14:paraId="37E4A8F8"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A</w:t>
            </w:r>
          </w:p>
        </w:tc>
      </w:tr>
      <w:tr w:rsidR="00CC00CE" w:rsidRPr="00CC00CE" w14:paraId="4203929E" w14:textId="77777777" w:rsidTr="00CC00CE">
        <w:tc>
          <w:tcPr>
            <w:cnfStyle w:val="001000000000" w:firstRow="0" w:lastRow="0" w:firstColumn="1" w:lastColumn="0" w:oddVBand="0" w:evenVBand="0" w:oddHBand="0" w:evenHBand="0" w:firstRowFirstColumn="0" w:firstRowLastColumn="0" w:lastRowFirstColumn="0" w:lastRowLastColumn="0"/>
            <w:tcW w:w="2375" w:type="dxa"/>
          </w:tcPr>
          <w:p w14:paraId="7107BC65" w14:textId="77777777" w:rsidR="00CC00CE" w:rsidRPr="00CC00CE" w:rsidRDefault="00CC00CE" w:rsidP="00E72085">
            <w:pPr>
              <w:jc w:val="both"/>
              <w:rPr>
                <w:sz w:val="18"/>
                <w:szCs w:val="18"/>
                <w:lang w:val="es-CO"/>
              </w:rPr>
            </w:pPr>
            <w:r w:rsidRPr="00CC00CE">
              <w:rPr>
                <w:sz w:val="18"/>
                <w:szCs w:val="18"/>
                <w:lang w:val="es-CO"/>
              </w:rPr>
              <w:t>Chicamocha</w:t>
            </w:r>
          </w:p>
        </w:tc>
        <w:tc>
          <w:tcPr>
            <w:tcW w:w="2375" w:type="dxa"/>
          </w:tcPr>
          <w:p w14:paraId="50D35544"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13</w:t>
            </w:r>
          </w:p>
        </w:tc>
        <w:tc>
          <w:tcPr>
            <w:tcW w:w="2375" w:type="dxa"/>
          </w:tcPr>
          <w:p w14:paraId="567B052B"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4,000</w:t>
            </w:r>
          </w:p>
        </w:tc>
        <w:tc>
          <w:tcPr>
            <w:tcW w:w="2375" w:type="dxa"/>
          </w:tcPr>
          <w:p w14:paraId="488218F0"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A</w:t>
            </w:r>
          </w:p>
        </w:tc>
      </w:tr>
      <w:tr w:rsidR="00CC00CE" w:rsidRPr="00CC00CE" w14:paraId="30266883"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5" w:type="dxa"/>
          </w:tcPr>
          <w:p w14:paraId="1E1C92AA" w14:textId="77777777" w:rsidR="00CC00CE" w:rsidRPr="00CC00CE" w:rsidRDefault="00CC00CE" w:rsidP="00E72085">
            <w:pPr>
              <w:jc w:val="both"/>
              <w:rPr>
                <w:sz w:val="18"/>
                <w:szCs w:val="18"/>
                <w:lang w:val="es-CO"/>
              </w:rPr>
            </w:pPr>
            <w:r w:rsidRPr="00CC00CE">
              <w:rPr>
                <w:sz w:val="18"/>
                <w:szCs w:val="18"/>
                <w:lang w:val="es-CO"/>
              </w:rPr>
              <w:t>Comuneros</w:t>
            </w:r>
          </w:p>
        </w:tc>
        <w:tc>
          <w:tcPr>
            <w:tcW w:w="2375" w:type="dxa"/>
          </w:tcPr>
          <w:p w14:paraId="49334060"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18</w:t>
            </w:r>
          </w:p>
        </w:tc>
        <w:tc>
          <w:tcPr>
            <w:tcW w:w="2375" w:type="dxa"/>
          </w:tcPr>
          <w:p w14:paraId="4E397AB1"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3,889</w:t>
            </w:r>
          </w:p>
        </w:tc>
        <w:tc>
          <w:tcPr>
            <w:tcW w:w="2375" w:type="dxa"/>
          </w:tcPr>
          <w:p w14:paraId="0E24ADA6"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A</w:t>
            </w:r>
          </w:p>
        </w:tc>
      </w:tr>
      <w:tr w:rsidR="00CC00CE" w:rsidRPr="00936BFD" w14:paraId="05DA0A24" w14:textId="77777777" w:rsidTr="00CC00CE">
        <w:tc>
          <w:tcPr>
            <w:cnfStyle w:val="001000000000" w:firstRow="0" w:lastRow="0" w:firstColumn="1" w:lastColumn="0" w:oddVBand="0" w:evenVBand="0" w:oddHBand="0" w:evenHBand="0" w:firstRowFirstColumn="0" w:firstRowLastColumn="0" w:lastRowFirstColumn="0" w:lastRowLastColumn="0"/>
            <w:tcW w:w="9500" w:type="dxa"/>
            <w:gridSpan w:val="4"/>
          </w:tcPr>
          <w:p w14:paraId="4C842DB3" w14:textId="77777777" w:rsidR="00CC00CE" w:rsidRPr="00CC00CE" w:rsidRDefault="00CC00CE" w:rsidP="00E72085">
            <w:pPr>
              <w:jc w:val="both"/>
              <w:rPr>
                <w:sz w:val="18"/>
                <w:szCs w:val="18"/>
                <w:lang w:val="es-CO"/>
              </w:rPr>
            </w:pPr>
            <w:r w:rsidRPr="00CC00CE">
              <w:rPr>
                <w:sz w:val="18"/>
                <w:szCs w:val="18"/>
                <w:lang w:val="es-CO"/>
              </w:rPr>
              <w:t>Las medias que no comparten una letra son significativamente diferentes</w:t>
            </w:r>
          </w:p>
        </w:tc>
      </w:tr>
    </w:tbl>
    <w:p w14:paraId="05EBCB27" w14:textId="77777777" w:rsidR="00C92A9D" w:rsidRDefault="00C92A9D" w:rsidP="00E72085">
      <w:pPr>
        <w:jc w:val="both"/>
        <w:rPr>
          <w:sz w:val="18"/>
          <w:szCs w:val="18"/>
          <w:lang w:val="es-CO"/>
        </w:rPr>
      </w:pPr>
    </w:p>
    <w:p w14:paraId="1BA2C945" w14:textId="15A21427" w:rsidR="00BC225B" w:rsidRDefault="00BC225B" w:rsidP="00E72085">
      <w:pPr>
        <w:jc w:val="both"/>
        <w:rPr>
          <w:sz w:val="18"/>
          <w:szCs w:val="18"/>
          <w:lang w:val="es-CO"/>
        </w:rPr>
        <w:sectPr w:rsidR="00BC225B" w:rsidSect="00C92A9D">
          <w:type w:val="continuous"/>
          <w:pgSz w:w="12240" w:h="15840"/>
          <w:pgMar w:top="1417" w:right="1701" w:bottom="1417" w:left="1701" w:header="708" w:footer="708" w:gutter="0"/>
          <w:cols w:space="708"/>
          <w:docGrid w:linePitch="360"/>
        </w:sectPr>
      </w:pPr>
    </w:p>
    <w:p w14:paraId="18C3BFF4" w14:textId="77777777" w:rsidR="00CC00CE" w:rsidRPr="00CC00CE" w:rsidRDefault="00CC00CE" w:rsidP="00E72085">
      <w:pPr>
        <w:jc w:val="both"/>
        <w:rPr>
          <w:sz w:val="18"/>
          <w:szCs w:val="18"/>
          <w:lang w:val="es-CO"/>
        </w:rPr>
      </w:pPr>
    </w:p>
    <w:p w14:paraId="28A7A1F3" w14:textId="77777777" w:rsidR="00CC00CE" w:rsidRPr="00CC00CE" w:rsidRDefault="00CC00CE" w:rsidP="00E72085">
      <w:pPr>
        <w:jc w:val="both"/>
        <w:rPr>
          <w:b/>
          <w:bCs/>
          <w:sz w:val="18"/>
          <w:szCs w:val="18"/>
          <w:lang w:val="es-CO"/>
        </w:rPr>
      </w:pPr>
      <w:bookmarkStart w:id="33" w:name="_Toc175865075"/>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sz w:val="18"/>
          <w:szCs w:val="18"/>
          <w:lang w:val="es-CO"/>
        </w:rPr>
        <w:t>18</w:t>
      </w:r>
      <w:bookmarkEnd w:id="33"/>
      <w:r w:rsidRPr="00CC00CE">
        <w:rPr>
          <w:sz w:val="18"/>
          <w:szCs w:val="18"/>
          <w:lang w:val="es-CO"/>
        </w:rPr>
        <w:fldChar w:fldCharType="end"/>
      </w:r>
      <w:r w:rsidRPr="00CC00CE">
        <w:rPr>
          <w:b/>
          <w:bCs/>
          <w:sz w:val="18"/>
          <w:szCs w:val="18"/>
          <w:lang w:val="es-CO"/>
        </w:rPr>
        <w:t xml:space="preserve">  </w:t>
      </w:r>
    </w:p>
    <w:p w14:paraId="6ABB04BE" w14:textId="77777777" w:rsidR="00AE279D" w:rsidRDefault="00AE279D" w:rsidP="00E72085">
      <w:pPr>
        <w:jc w:val="both"/>
        <w:rPr>
          <w:i/>
          <w:iCs/>
          <w:sz w:val="18"/>
          <w:szCs w:val="18"/>
          <w:lang w:val="es-CO"/>
        </w:rPr>
      </w:pPr>
    </w:p>
    <w:p w14:paraId="098B8D4C" w14:textId="60990E00" w:rsidR="00A945F1" w:rsidRDefault="00CC00CE" w:rsidP="00E72085">
      <w:pPr>
        <w:jc w:val="both"/>
        <w:rPr>
          <w:i/>
          <w:iCs/>
          <w:sz w:val="18"/>
          <w:szCs w:val="18"/>
          <w:lang w:val="es-CO"/>
        </w:rPr>
      </w:pPr>
      <w:r w:rsidRPr="00CC00CE">
        <w:rPr>
          <w:i/>
          <w:iCs/>
          <w:sz w:val="18"/>
          <w:szCs w:val="18"/>
          <w:lang w:val="es-CO"/>
        </w:rPr>
        <w:t>Comparaciones utilizando el método Tukey tomada de Minitab</w:t>
      </w:r>
    </w:p>
    <w:p w14:paraId="41FCA47E" w14:textId="5B73EE58" w:rsidR="00CC00CE" w:rsidRPr="00CC00CE" w:rsidRDefault="00CC00CE" w:rsidP="00E72085">
      <w:pPr>
        <w:jc w:val="both"/>
        <w:rPr>
          <w:i/>
          <w:iCs/>
          <w:sz w:val="18"/>
          <w:szCs w:val="18"/>
          <w:lang w:val="es-CO"/>
        </w:rPr>
      </w:pPr>
      <w:r w:rsidRPr="00CC00CE">
        <w:rPr>
          <w:i/>
          <w:iCs/>
          <w:sz w:val="18"/>
          <w:szCs w:val="18"/>
          <w:lang w:val="es-CO"/>
        </w:rPr>
        <w:t>.</w:t>
      </w:r>
    </w:p>
    <w:p w14:paraId="143F5EFA" w14:textId="77777777" w:rsidR="00CC00CE" w:rsidRDefault="00CC00CE" w:rsidP="00E72085">
      <w:pPr>
        <w:jc w:val="both"/>
        <w:rPr>
          <w:sz w:val="18"/>
          <w:szCs w:val="18"/>
          <w:lang w:val="es-CO"/>
        </w:rPr>
      </w:pPr>
      <w:r w:rsidRPr="00CC00CE">
        <w:rPr>
          <w:noProof/>
          <w:sz w:val="18"/>
          <w:szCs w:val="18"/>
          <w:lang w:val="es-CO"/>
        </w:rPr>
        <w:drawing>
          <wp:inline distT="0" distB="0" distL="0" distR="0" wp14:anchorId="78168262" wp14:editId="1294D8B9">
            <wp:extent cx="2978020" cy="1991291"/>
            <wp:effectExtent l="0" t="0" r="0" b="9525"/>
            <wp:docPr id="9" name="Imagen 6" descr="ICs simult&amp;#225;neos de 95% de Tuk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ICs simult&amp;#225;neos de 95% de Tukey"/>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83567" cy="1995000"/>
                    </a:xfrm>
                    <a:prstGeom prst="rect">
                      <a:avLst/>
                    </a:prstGeom>
                    <a:noFill/>
                    <a:ln>
                      <a:noFill/>
                    </a:ln>
                  </pic:spPr>
                </pic:pic>
              </a:graphicData>
            </a:graphic>
          </wp:inline>
        </w:drawing>
      </w:r>
    </w:p>
    <w:p w14:paraId="5E2B5132" w14:textId="77777777" w:rsidR="00765537" w:rsidRPr="00CC00CE" w:rsidRDefault="00765537" w:rsidP="00E72085">
      <w:pPr>
        <w:jc w:val="both"/>
        <w:rPr>
          <w:sz w:val="18"/>
          <w:szCs w:val="18"/>
          <w:lang w:val="es-CO"/>
        </w:rPr>
      </w:pPr>
    </w:p>
    <w:p w14:paraId="3ED6C3BB" w14:textId="77777777" w:rsidR="00CC00CE" w:rsidRPr="00CC00CE" w:rsidRDefault="00CC00CE" w:rsidP="00E72085">
      <w:pPr>
        <w:jc w:val="both"/>
        <w:rPr>
          <w:b/>
          <w:bCs/>
          <w:sz w:val="18"/>
          <w:szCs w:val="18"/>
          <w:lang w:val="es-CO"/>
        </w:rPr>
      </w:pPr>
      <w:bookmarkStart w:id="34" w:name="_Toc175865076"/>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sz w:val="18"/>
          <w:szCs w:val="18"/>
          <w:lang w:val="es-CO"/>
        </w:rPr>
        <w:t>19</w:t>
      </w:r>
      <w:bookmarkEnd w:id="34"/>
      <w:r w:rsidRPr="00CC00CE">
        <w:rPr>
          <w:sz w:val="18"/>
          <w:szCs w:val="18"/>
          <w:lang w:val="es-CO"/>
        </w:rPr>
        <w:fldChar w:fldCharType="end"/>
      </w:r>
      <w:r w:rsidRPr="00CC00CE">
        <w:rPr>
          <w:b/>
          <w:bCs/>
          <w:sz w:val="18"/>
          <w:szCs w:val="18"/>
          <w:lang w:val="es-CO"/>
        </w:rPr>
        <w:t xml:space="preserve"> </w:t>
      </w:r>
    </w:p>
    <w:p w14:paraId="501FAB3C" w14:textId="23B1D8B3" w:rsidR="00CC00CE" w:rsidRDefault="00CC00CE" w:rsidP="00E72085">
      <w:pPr>
        <w:jc w:val="both"/>
        <w:rPr>
          <w:i/>
          <w:iCs/>
          <w:sz w:val="18"/>
          <w:szCs w:val="18"/>
          <w:lang w:val="es-CO"/>
        </w:rPr>
      </w:pPr>
      <w:r w:rsidRPr="00CC00CE">
        <w:rPr>
          <w:i/>
          <w:iCs/>
          <w:sz w:val="18"/>
          <w:szCs w:val="18"/>
          <w:lang w:val="es-CO"/>
        </w:rPr>
        <w:t>Grafica de intervalos de Usted diría que su salud es: vs. Empresa tomada de Minitab</w:t>
      </w:r>
    </w:p>
    <w:p w14:paraId="69F8EF84" w14:textId="77777777" w:rsidR="00765537" w:rsidRDefault="00765537" w:rsidP="00E72085">
      <w:pPr>
        <w:jc w:val="both"/>
        <w:rPr>
          <w:i/>
          <w:iCs/>
          <w:sz w:val="18"/>
          <w:szCs w:val="18"/>
          <w:lang w:val="es-CO"/>
        </w:rPr>
      </w:pPr>
    </w:p>
    <w:p w14:paraId="0E09892D" w14:textId="77777777" w:rsidR="00765537" w:rsidRPr="00CC00CE" w:rsidRDefault="00765537" w:rsidP="00E72085">
      <w:pPr>
        <w:jc w:val="both"/>
        <w:rPr>
          <w:i/>
          <w:iCs/>
          <w:sz w:val="18"/>
          <w:szCs w:val="18"/>
          <w:lang w:val="es-CO"/>
        </w:rPr>
      </w:pPr>
    </w:p>
    <w:p w14:paraId="1EE03E3E" w14:textId="77777777" w:rsidR="00CC00CE" w:rsidRDefault="00CC00CE" w:rsidP="00E72085">
      <w:pPr>
        <w:jc w:val="both"/>
        <w:rPr>
          <w:sz w:val="18"/>
          <w:szCs w:val="18"/>
          <w:lang w:val="es-CO"/>
        </w:rPr>
      </w:pPr>
      <w:r w:rsidRPr="00CC00CE">
        <w:rPr>
          <w:noProof/>
          <w:sz w:val="18"/>
          <w:szCs w:val="18"/>
          <w:lang w:val="es-CO"/>
        </w:rPr>
        <w:drawing>
          <wp:inline distT="0" distB="0" distL="0" distR="0" wp14:anchorId="734AF311" wp14:editId="1D5BC66B">
            <wp:extent cx="2924948" cy="1955803"/>
            <wp:effectExtent l="0" t="0" r="8890" b="6350"/>
            <wp:docPr id="10" name="Imagen 5" descr="Gr&amp;#225;fica de intervalos de Usted dir&amp;#237;a que su salud es: vs. Empre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Gr&amp;#225;fica de intervalos de Usted dir&amp;#237;a que su salud es: vs. Empresa"/>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935897" cy="1963124"/>
                    </a:xfrm>
                    <a:prstGeom prst="rect">
                      <a:avLst/>
                    </a:prstGeom>
                    <a:noFill/>
                    <a:ln>
                      <a:noFill/>
                    </a:ln>
                  </pic:spPr>
                </pic:pic>
              </a:graphicData>
            </a:graphic>
          </wp:inline>
        </w:drawing>
      </w:r>
    </w:p>
    <w:p w14:paraId="1BC0A186" w14:textId="77777777" w:rsidR="00765537" w:rsidRDefault="00765537" w:rsidP="00E72085">
      <w:pPr>
        <w:jc w:val="both"/>
        <w:rPr>
          <w:sz w:val="18"/>
          <w:szCs w:val="18"/>
          <w:lang w:val="es-CO"/>
        </w:rPr>
      </w:pPr>
    </w:p>
    <w:p w14:paraId="480152B8" w14:textId="77777777" w:rsidR="00765537" w:rsidRPr="00CC00CE" w:rsidRDefault="00765537" w:rsidP="00E72085">
      <w:pPr>
        <w:jc w:val="both"/>
        <w:rPr>
          <w:sz w:val="18"/>
          <w:szCs w:val="18"/>
          <w:lang w:val="es-CO"/>
        </w:rPr>
      </w:pPr>
    </w:p>
    <w:p w14:paraId="0B03DF9A" w14:textId="77777777" w:rsidR="00A945F1" w:rsidRDefault="00A945F1" w:rsidP="00E72085">
      <w:pPr>
        <w:jc w:val="both"/>
        <w:rPr>
          <w:b/>
          <w:bCs/>
          <w:sz w:val="18"/>
          <w:szCs w:val="18"/>
          <w:lang w:val="es-CO"/>
        </w:rPr>
      </w:pPr>
      <w:bookmarkStart w:id="35" w:name="_Toc175865077"/>
    </w:p>
    <w:p w14:paraId="75CF29CB" w14:textId="09B8A0F7" w:rsidR="00CC00CE" w:rsidRPr="00CC00CE" w:rsidRDefault="00CC00CE" w:rsidP="00E72085">
      <w:pPr>
        <w:jc w:val="both"/>
        <w:rPr>
          <w:b/>
          <w:bCs/>
          <w:sz w:val="18"/>
          <w:szCs w:val="18"/>
          <w:lang w:val="es-CO"/>
        </w:rPr>
      </w:pPr>
      <w:r w:rsidRPr="00CC00CE">
        <w:rPr>
          <w:b/>
          <w:bCs/>
          <w:sz w:val="18"/>
          <w:szCs w:val="18"/>
          <w:lang w:val="es-CO"/>
        </w:rPr>
        <w:t xml:space="preserve">Figura  </w:t>
      </w:r>
      <w:r w:rsidRPr="00CC00CE">
        <w:rPr>
          <w:b/>
          <w:bCs/>
          <w:sz w:val="18"/>
          <w:szCs w:val="18"/>
          <w:lang w:val="es-CO"/>
        </w:rPr>
        <w:fldChar w:fldCharType="begin"/>
      </w:r>
      <w:r w:rsidRPr="00CC00CE">
        <w:rPr>
          <w:b/>
          <w:bCs/>
          <w:sz w:val="18"/>
          <w:szCs w:val="18"/>
          <w:lang w:val="es-CO"/>
        </w:rPr>
        <w:instrText xml:space="preserve"> SEQ Figura_ \* ARABIC </w:instrText>
      </w:r>
      <w:r w:rsidRPr="00CC00CE">
        <w:rPr>
          <w:b/>
          <w:bCs/>
          <w:sz w:val="18"/>
          <w:szCs w:val="18"/>
          <w:lang w:val="es-CO"/>
        </w:rPr>
        <w:fldChar w:fldCharType="separate"/>
      </w:r>
      <w:r w:rsidRPr="00CC00CE">
        <w:rPr>
          <w:b/>
          <w:bCs/>
          <w:sz w:val="18"/>
          <w:szCs w:val="18"/>
          <w:lang w:val="es-CO"/>
        </w:rPr>
        <w:t>20</w:t>
      </w:r>
      <w:bookmarkEnd w:id="35"/>
      <w:r w:rsidRPr="00CC00CE">
        <w:rPr>
          <w:sz w:val="18"/>
          <w:szCs w:val="18"/>
          <w:lang w:val="es-CO"/>
        </w:rPr>
        <w:fldChar w:fldCharType="end"/>
      </w:r>
      <w:r w:rsidRPr="00CC00CE">
        <w:rPr>
          <w:b/>
          <w:bCs/>
          <w:sz w:val="18"/>
          <w:szCs w:val="18"/>
          <w:lang w:val="es-CO"/>
        </w:rPr>
        <w:t xml:space="preserve"> </w:t>
      </w:r>
    </w:p>
    <w:p w14:paraId="27833F7E" w14:textId="51944B5F" w:rsidR="00CC00CE" w:rsidRDefault="00CC00CE" w:rsidP="00E72085">
      <w:pPr>
        <w:jc w:val="both"/>
        <w:rPr>
          <w:i/>
          <w:iCs/>
          <w:sz w:val="18"/>
          <w:szCs w:val="18"/>
          <w:lang w:val="es-CO"/>
        </w:rPr>
      </w:pPr>
      <w:r w:rsidRPr="00CC00CE">
        <w:rPr>
          <w:i/>
          <w:iCs/>
          <w:sz w:val="18"/>
          <w:szCs w:val="18"/>
          <w:lang w:val="es-CO"/>
        </w:rPr>
        <w:t>Grafica de valores individuales de Usted diría que su salud es: vs. Empresa</w:t>
      </w:r>
    </w:p>
    <w:p w14:paraId="2A13FA3E" w14:textId="77777777" w:rsidR="00A945F1" w:rsidRPr="00CC00CE" w:rsidRDefault="00A945F1" w:rsidP="00E72085">
      <w:pPr>
        <w:jc w:val="both"/>
        <w:rPr>
          <w:i/>
          <w:iCs/>
          <w:sz w:val="18"/>
          <w:szCs w:val="18"/>
          <w:lang w:val="es-CO"/>
        </w:rPr>
      </w:pPr>
    </w:p>
    <w:p w14:paraId="71278A3B" w14:textId="77777777" w:rsidR="00CC00CE" w:rsidRPr="00CC00CE" w:rsidRDefault="00CC00CE" w:rsidP="00E72085">
      <w:pPr>
        <w:jc w:val="both"/>
        <w:rPr>
          <w:sz w:val="18"/>
          <w:szCs w:val="18"/>
          <w:lang w:val="es-CO"/>
        </w:rPr>
      </w:pPr>
      <w:r w:rsidRPr="00CC00CE">
        <w:rPr>
          <w:noProof/>
          <w:sz w:val="18"/>
          <w:szCs w:val="18"/>
          <w:lang w:val="es-CO"/>
        </w:rPr>
        <w:drawing>
          <wp:inline distT="0" distB="0" distL="0" distR="0" wp14:anchorId="64D7B86E" wp14:editId="42CB51B1">
            <wp:extent cx="2598303" cy="1737388"/>
            <wp:effectExtent l="0" t="0" r="0" b="0"/>
            <wp:docPr id="11" name="Imagen 4" descr="Gr&amp;#225;fica de valores individuales de Usted dir&amp;#237;a que su salud es: vs. Empre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descr="Gr&amp;#225;fica de valores individuales de Usted dir&amp;#237;a que su salud es: vs. Empresa"/>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608433" cy="1744162"/>
                    </a:xfrm>
                    <a:prstGeom prst="rect">
                      <a:avLst/>
                    </a:prstGeom>
                    <a:noFill/>
                    <a:ln>
                      <a:noFill/>
                    </a:ln>
                  </pic:spPr>
                </pic:pic>
              </a:graphicData>
            </a:graphic>
          </wp:inline>
        </w:drawing>
      </w:r>
    </w:p>
    <w:p w14:paraId="14EEE1E3" w14:textId="77777777" w:rsidR="00CC00CE" w:rsidRPr="00CC00CE" w:rsidRDefault="00CC00CE" w:rsidP="00E72085">
      <w:pPr>
        <w:jc w:val="both"/>
        <w:rPr>
          <w:sz w:val="18"/>
          <w:szCs w:val="18"/>
          <w:lang w:val="es-CO"/>
        </w:rPr>
      </w:pPr>
    </w:p>
    <w:p w14:paraId="2B5C7D09" w14:textId="77777777" w:rsidR="00CC00CE" w:rsidRPr="00CC00CE" w:rsidRDefault="00CC00CE" w:rsidP="00E72085">
      <w:pPr>
        <w:jc w:val="both"/>
        <w:rPr>
          <w:sz w:val="18"/>
          <w:szCs w:val="18"/>
          <w:lang w:val="es-CO"/>
        </w:rPr>
      </w:pPr>
      <w:r w:rsidRPr="00CC00CE">
        <w:rPr>
          <w:sz w:val="18"/>
          <w:szCs w:val="18"/>
          <w:lang w:val="es-CO"/>
        </w:rPr>
        <w:t xml:space="preserve">La prueba de comparaciones en parejas de Tukey, que se utiliza para comparar las medias entre los grupos cuando el ANOVA encuentra diferencias significativas, en este </w:t>
      </w:r>
      <w:r w:rsidRPr="00CC00CE">
        <w:rPr>
          <w:sz w:val="18"/>
          <w:szCs w:val="18"/>
          <w:lang w:val="es-CO"/>
        </w:rPr>
        <w:lastRenderedPageBreak/>
        <w:t>caso confirma la falta de diferencias significativas. Todas las empresas están agrupadas bajo la letra "A", lo que indica que no hay diferencias estadísticamente significativas entre ellas. Las medias de salud para las tres empresas son muy cercanas: Chicamocha (4,000), Comuneros (3,889) y HUS (4,206), con intervalos de confianza del 95% que se superponen considerablemente. Esto sugiere que, en promedio, la salud de los doctores es similar en las tres empresas. La desviación estándar agrupada de 0,909950 indica la variabilidad promedio dentro de los grupos. En conjunto, estos resultados sugieren que otros factores no considerados en este análisis podrían tener una mayor influencia en la salud de los doctores, y que sería beneficioso explorar variables adicionales para comprender mejor los determinantes de la salud en este grupo profesional.</w:t>
      </w:r>
    </w:p>
    <w:p w14:paraId="16358542" w14:textId="77777777" w:rsidR="00CC00CE" w:rsidRPr="00CC00CE" w:rsidRDefault="00CC00CE" w:rsidP="00E72085">
      <w:pPr>
        <w:jc w:val="both"/>
        <w:rPr>
          <w:b/>
          <w:iCs/>
          <w:sz w:val="18"/>
          <w:szCs w:val="18"/>
          <w:lang w:val="es-CO"/>
        </w:rPr>
      </w:pPr>
    </w:p>
    <w:p w14:paraId="1E45F74A" w14:textId="03FE139B" w:rsidR="00CC00CE" w:rsidRPr="00CC00CE" w:rsidRDefault="00936BFD" w:rsidP="00E72085">
      <w:pPr>
        <w:jc w:val="both"/>
        <w:rPr>
          <w:b/>
          <w:iCs/>
          <w:sz w:val="18"/>
          <w:szCs w:val="18"/>
          <w:lang w:val="es-CO"/>
        </w:rPr>
      </w:pPr>
      <w:bookmarkStart w:id="36" w:name="_Toc175865036"/>
      <w:r>
        <w:rPr>
          <w:b/>
          <w:iCs/>
          <w:sz w:val="18"/>
          <w:szCs w:val="18"/>
          <w:lang w:val="es-CO"/>
        </w:rPr>
        <w:t xml:space="preserve">4.5 </w:t>
      </w:r>
      <w:r w:rsidR="00CC00CE" w:rsidRPr="00CC00CE">
        <w:rPr>
          <w:b/>
          <w:iCs/>
          <w:sz w:val="18"/>
          <w:szCs w:val="18"/>
          <w:lang w:val="es-CO"/>
        </w:rPr>
        <w:t>Análisis Manova</w:t>
      </w:r>
      <w:bookmarkEnd w:id="36"/>
    </w:p>
    <w:p w14:paraId="7D2CA234" w14:textId="77777777" w:rsidR="00CC00CE" w:rsidRPr="00CC00CE" w:rsidRDefault="00CC00CE" w:rsidP="00E72085">
      <w:pPr>
        <w:jc w:val="both"/>
        <w:rPr>
          <w:sz w:val="18"/>
          <w:szCs w:val="18"/>
          <w:lang w:val="es-CO"/>
        </w:rPr>
      </w:pPr>
    </w:p>
    <w:p w14:paraId="34579A4E" w14:textId="463FD5FE" w:rsidR="00CC00CE" w:rsidRPr="00CC00CE" w:rsidRDefault="00CC00CE" w:rsidP="00E72085">
      <w:pPr>
        <w:jc w:val="both"/>
        <w:rPr>
          <w:sz w:val="18"/>
          <w:szCs w:val="18"/>
          <w:lang w:val="es-CO"/>
        </w:rPr>
      </w:pPr>
      <w:r w:rsidRPr="00CC00CE">
        <w:rPr>
          <w:sz w:val="18"/>
          <w:szCs w:val="18"/>
          <w:lang w:val="es-CO"/>
        </w:rPr>
        <w:t xml:space="preserve">El análisis MANOVA (Análisis Multivariado de </w:t>
      </w:r>
      <w:r w:rsidRPr="00CC00CE">
        <w:rPr>
          <w:sz w:val="18"/>
          <w:szCs w:val="18"/>
          <w:lang w:val="es-CO"/>
        </w:rPr>
        <w:t xml:space="preserve">Varianza) es una técnica estadística que permite examinar las diferencias en las medias de múltiples variables dependientes al mismo tiempo, en función de una o más variables independientes categóricas. Este método se utiliza para determinar si las variables independientes tienen un efecto significativo sobre las variables dependientes, considerando la interrelación entre estas últimas. </w:t>
      </w:r>
      <w:r w:rsidR="00A562DE">
        <w:rPr>
          <w:sz w:val="18"/>
          <w:szCs w:val="18"/>
          <w:lang w:val="es-CO"/>
        </w:rPr>
        <w:t>[19]</w:t>
      </w:r>
    </w:p>
    <w:p w14:paraId="1FC76E17" w14:textId="77777777" w:rsidR="00CC00CE" w:rsidRPr="00CC00CE" w:rsidRDefault="00CC00CE" w:rsidP="00E72085">
      <w:pPr>
        <w:jc w:val="both"/>
        <w:rPr>
          <w:sz w:val="18"/>
          <w:szCs w:val="18"/>
          <w:lang w:val="es-CO"/>
        </w:rPr>
      </w:pPr>
    </w:p>
    <w:p w14:paraId="40D73455" w14:textId="77777777" w:rsidR="00CC00CE" w:rsidRPr="00CC00CE" w:rsidRDefault="00CC00CE" w:rsidP="00E72085">
      <w:pPr>
        <w:jc w:val="both"/>
        <w:rPr>
          <w:sz w:val="18"/>
          <w:szCs w:val="18"/>
          <w:lang w:val="es-CO"/>
        </w:rPr>
      </w:pPr>
      <w:r w:rsidRPr="00CC00CE">
        <w:rPr>
          <w:sz w:val="18"/>
          <w:szCs w:val="18"/>
          <w:lang w:val="es-CO"/>
        </w:rPr>
        <w:t>En este caso, el análisis MANOVA se utiliza para evaluar la relación entre la edad y la antigüedad (variables independientes) y varias variables dependientes relacionadas con la salud, como la salud actual, la reducción del tiempo de trabajo debido a afectaciones emocionales, el dolor y la salud física/emocional.</w:t>
      </w:r>
    </w:p>
    <w:p w14:paraId="41C048DE" w14:textId="77777777" w:rsidR="00FC08BE" w:rsidRDefault="00FC08BE" w:rsidP="00E72085">
      <w:pPr>
        <w:jc w:val="both"/>
        <w:rPr>
          <w:sz w:val="18"/>
          <w:szCs w:val="18"/>
          <w:lang w:val="es-CO"/>
        </w:rPr>
      </w:pPr>
    </w:p>
    <w:p w14:paraId="1AFF81C4" w14:textId="16A7E31B" w:rsidR="00CC00CE" w:rsidRPr="00CC00CE" w:rsidRDefault="00CC00CE" w:rsidP="00E72085">
      <w:pPr>
        <w:jc w:val="both"/>
        <w:rPr>
          <w:sz w:val="18"/>
          <w:szCs w:val="18"/>
          <w:lang w:val="es-CO"/>
        </w:rPr>
      </w:pPr>
      <w:r w:rsidRPr="00CC00CE">
        <w:rPr>
          <w:sz w:val="18"/>
          <w:szCs w:val="18"/>
          <w:lang w:val="es-CO"/>
        </w:rPr>
        <w:t>Modelo lineal general: Edad; Antigüedad dada en años; Usted diría que su salud es: vs. Pregunta 2; Pregunta 5a; Pregunta 6; Pregunta 7; Pregunta 8; Pregunta 10</w:t>
      </w:r>
    </w:p>
    <w:p w14:paraId="5721EA5C" w14:textId="77777777" w:rsidR="00CC00CE" w:rsidRPr="00CC00CE" w:rsidRDefault="00CC00CE" w:rsidP="00E72085">
      <w:pPr>
        <w:jc w:val="both"/>
        <w:rPr>
          <w:sz w:val="18"/>
          <w:szCs w:val="18"/>
          <w:lang w:val="es-CO"/>
        </w:rPr>
      </w:pPr>
    </w:p>
    <w:p w14:paraId="089A7619" w14:textId="77777777" w:rsidR="00C92A9D" w:rsidRDefault="00C92A9D" w:rsidP="00E72085">
      <w:pPr>
        <w:jc w:val="both"/>
        <w:rPr>
          <w:b/>
          <w:bCs/>
          <w:sz w:val="18"/>
          <w:szCs w:val="18"/>
          <w:lang w:val="es-CO"/>
        </w:rPr>
        <w:sectPr w:rsidR="00C92A9D" w:rsidSect="00CC00CE">
          <w:type w:val="continuous"/>
          <w:pgSz w:w="12240" w:h="15840"/>
          <w:pgMar w:top="1417" w:right="1701" w:bottom="1417" w:left="1701" w:header="708" w:footer="708" w:gutter="0"/>
          <w:cols w:num="2" w:space="708"/>
          <w:docGrid w:linePitch="360"/>
        </w:sectPr>
      </w:pPr>
      <w:bookmarkStart w:id="37" w:name="_Toc175865052"/>
    </w:p>
    <w:p w14:paraId="3EED817E" w14:textId="77777777" w:rsidR="0065256D" w:rsidRDefault="0065256D" w:rsidP="00E72085">
      <w:pPr>
        <w:jc w:val="both"/>
        <w:rPr>
          <w:b/>
          <w:bCs/>
          <w:sz w:val="18"/>
          <w:szCs w:val="18"/>
          <w:lang w:val="es-CO"/>
        </w:rPr>
      </w:pPr>
    </w:p>
    <w:p w14:paraId="4B28A111" w14:textId="6B628DF9" w:rsidR="00CC00CE" w:rsidRPr="00CC00CE" w:rsidRDefault="00CC00CE" w:rsidP="00E72085">
      <w:pPr>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13</w:t>
      </w:r>
      <w:bookmarkEnd w:id="37"/>
      <w:r w:rsidRPr="00CC00CE">
        <w:rPr>
          <w:sz w:val="18"/>
          <w:szCs w:val="18"/>
          <w:lang w:val="es-CO"/>
        </w:rPr>
        <w:fldChar w:fldCharType="end"/>
      </w:r>
      <w:r w:rsidRPr="00CC00CE">
        <w:rPr>
          <w:b/>
          <w:bCs/>
          <w:sz w:val="18"/>
          <w:szCs w:val="18"/>
          <w:lang w:val="es-CO"/>
        </w:rPr>
        <w:t xml:space="preserve"> </w:t>
      </w:r>
    </w:p>
    <w:p w14:paraId="70B7D440" w14:textId="7725ADD0" w:rsidR="00CC00CE" w:rsidRDefault="00CC00CE" w:rsidP="00E72085">
      <w:pPr>
        <w:jc w:val="both"/>
        <w:rPr>
          <w:i/>
          <w:iCs/>
          <w:sz w:val="18"/>
          <w:szCs w:val="18"/>
          <w:lang w:val="es-CO"/>
        </w:rPr>
      </w:pPr>
      <w:r w:rsidRPr="00CC00CE">
        <w:rPr>
          <w:i/>
          <w:iCs/>
          <w:sz w:val="18"/>
          <w:szCs w:val="18"/>
          <w:lang w:val="es-CO"/>
        </w:rPr>
        <w:t>Pruebas MANOVA para pregunta 2. Tomada de Minitab.</w:t>
      </w:r>
    </w:p>
    <w:p w14:paraId="57569B9A" w14:textId="77777777" w:rsidR="00F549D4" w:rsidRPr="00CC00CE" w:rsidRDefault="00F549D4" w:rsidP="00E72085">
      <w:pPr>
        <w:jc w:val="both"/>
        <w:rPr>
          <w:b/>
          <w:bCs/>
          <w:sz w:val="18"/>
          <w:szCs w:val="18"/>
          <w:lang w:val="es-CO"/>
        </w:rPr>
      </w:pPr>
    </w:p>
    <w:tbl>
      <w:tblPr>
        <w:tblStyle w:val="Tablanormal1"/>
        <w:tblW w:w="0" w:type="auto"/>
        <w:tblLook w:val="04A0" w:firstRow="1" w:lastRow="0" w:firstColumn="1" w:lastColumn="0" w:noHBand="0" w:noVBand="1"/>
      </w:tblPr>
      <w:tblGrid>
        <w:gridCol w:w="1489"/>
        <w:gridCol w:w="1508"/>
        <w:gridCol w:w="1473"/>
        <w:gridCol w:w="1443"/>
        <w:gridCol w:w="1468"/>
        <w:gridCol w:w="1447"/>
      </w:tblGrid>
      <w:tr w:rsidR="00CC00CE" w:rsidRPr="00CC00CE" w14:paraId="086AB845"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309C42A1" w14:textId="77777777" w:rsidR="00CC00CE" w:rsidRPr="00CC00CE" w:rsidRDefault="00CC00CE" w:rsidP="00E72085">
            <w:pPr>
              <w:jc w:val="both"/>
              <w:rPr>
                <w:sz w:val="18"/>
                <w:szCs w:val="18"/>
                <w:lang w:val="es-CO"/>
              </w:rPr>
            </w:pPr>
            <w:r w:rsidRPr="00CC00CE">
              <w:rPr>
                <w:sz w:val="18"/>
                <w:szCs w:val="18"/>
                <w:lang w:val="es-CO"/>
              </w:rPr>
              <w:t>Criterio</w:t>
            </w:r>
          </w:p>
        </w:tc>
        <w:tc>
          <w:tcPr>
            <w:tcW w:w="1583" w:type="dxa"/>
          </w:tcPr>
          <w:p w14:paraId="75B4F29A"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Estadística de prueba</w:t>
            </w:r>
          </w:p>
        </w:tc>
        <w:tc>
          <w:tcPr>
            <w:tcW w:w="1583" w:type="dxa"/>
          </w:tcPr>
          <w:p w14:paraId="39CBEF2A"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Approx F</w:t>
            </w:r>
          </w:p>
        </w:tc>
        <w:tc>
          <w:tcPr>
            <w:tcW w:w="1583" w:type="dxa"/>
          </w:tcPr>
          <w:p w14:paraId="5FA2E36A"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Núm</w:t>
            </w:r>
          </w:p>
        </w:tc>
        <w:tc>
          <w:tcPr>
            <w:tcW w:w="1584" w:type="dxa"/>
          </w:tcPr>
          <w:p w14:paraId="06FB4C74"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 xml:space="preserve">GL </w:t>
            </w:r>
          </w:p>
          <w:p w14:paraId="71B0A3AD"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Demon</w:t>
            </w:r>
          </w:p>
        </w:tc>
        <w:tc>
          <w:tcPr>
            <w:tcW w:w="1584" w:type="dxa"/>
          </w:tcPr>
          <w:p w14:paraId="20842421"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P</w:t>
            </w:r>
          </w:p>
        </w:tc>
      </w:tr>
      <w:tr w:rsidR="00CC00CE" w:rsidRPr="00CC00CE" w14:paraId="4DB4658F"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012BDDFA" w14:textId="77777777" w:rsidR="00CC00CE" w:rsidRPr="00CC00CE" w:rsidRDefault="00CC00CE" w:rsidP="00E72085">
            <w:pPr>
              <w:jc w:val="both"/>
              <w:rPr>
                <w:sz w:val="18"/>
                <w:szCs w:val="18"/>
                <w:lang w:val="es-CO"/>
              </w:rPr>
            </w:pPr>
            <w:r w:rsidRPr="00CC00CE">
              <w:rPr>
                <w:sz w:val="18"/>
                <w:szCs w:val="18"/>
                <w:lang w:val="es-CO"/>
              </w:rPr>
              <w:t>De Wilks</w:t>
            </w:r>
          </w:p>
        </w:tc>
        <w:tc>
          <w:tcPr>
            <w:tcW w:w="1583" w:type="dxa"/>
          </w:tcPr>
          <w:p w14:paraId="0AEF680F"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0,49076</w:t>
            </w:r>
          </w:p>
        </w:tc>
        <w:tc>
          <w:tcPr>
            <w:tcW w:w="1583" w:type="dxa"/>
          </w:tcPr>
          <w:p w14:paraId="1D77CFAF"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2,798</w:t>
            </w:r>
          </w:p>
        </w:tc>
        <w:tc>
          <w:tcPr>
            <w:tcW w:w="1583" w:type="dxa"/>
          </w:tcPr>
          <w:p w14:paraId="18672F73"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12</w:t>
            </w:r>
          </w:p>
        </w:tc>
        <w:tc>
          <w:tcPr>
            <w:tcW w:w="1584" w:type="dxa"/>
          </w:tcPr>
          <w:p w14:paraId="499419D1"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108</w:t>
            </w:r>
          </w:p>
        </w:tc>
        <w:tc>
          <w:tcPr>
            <w:tcW w:w="1584" w:type="dxa"/>
          </w:tcPr>
          <w:p w14:paraId="51AF509D"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0,002</w:t>
            </w:r>
          </w:p>
        </w:tc>
      </w:tr>
      <w:tr w:rsidR="00CC00CE" w:rsidRPr="00CC00CE" w14:paraId="72539064" w14:textId="77777777" w:rsidTr="00CC00CE">
        <w:tc>
          <w:tcPr>
            <w:cnfStyle w:val="001000000000" w:firstRow="0" w:lastRow="0" w:firstColumn="1" w:lastColumn="0" w:oddVBand="0" w:evenVBand="0" w:oddHBand="0" w:evenHBand="0" w:firstRowFirstColumn="0" w:firstRowLastColumn="0" w:lastRowFirstColumn="0" w:lastRowLastColumn="0"/>
            <w:tcW w:w="1583" w:type="dxa"/>
          </w:tcPr>
          <w:p w14:paraId="1CA90694" w14:textId="77777777" w:rsidR="00CC00CE" w:rsidRPr="00CC00CE" w:rsidRDefault="00CC00CE" w:rsidP="00E72085">
            <w:pPr>
              <w:jc w:val="both"/>
              <w:rPr>
                <w:sz w:val="18"/>
                <w:szCs w:val="18"/>
                <w:lang w:val="es-CO"/>
              </w:rPr>
            </w:pPr>
            <w:r w:rsidRPr="00CC00CE">
              <w:rPr>
                <w:sz w:val="18"/>
                <w:szCs w:val="18"/>
                <w:lang w:val="es-CO"/>
              </w:rPr>
              <w:t>Lawley-Hotelling</w:t>
            </w:r>
          </w:p>
        </w:tc>
        <w:tc>
          <w:tcPr>
            <w:tcW w:w="1583" w:type="dxa"/>
          </w:tcPr>
          <w:p w14:paraId="1B6E1743"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0,95604</w:t>
            </w:r>
          </w:p>
        </w:tc>
        <w:tc>
          <w:tcPr>
            <w:tcW w:w="1583" w:type="dxa"/>
          </w:tcPr>
          <w:p w14:paraId="697F215B"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3,160</w:t>
            </w:r>
          </w:p>
        </w:tc>
        <w:tc>
          <w:tcPr>
            <w:tcW w:w="1583" w:type="dxa"/>
          </w:tcPr>
          <w:p w14:paraId="4D2F8CDB"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12</w:t>
            </w:r>
          </w:p>
        </w:tc>
        <w:tc>
          <w:tcPr>
            <w:tcW w:w="1584" w:type="dxa"/>
          </w:tcPr>
          <w:p w14:paraId="343B7D82"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119</w:t>
            </w:r>
          </w:p>
        </w:tc>
        <w:tc>
          <w:tcPr>
            <w:tcW w:w="1584" w:type="dxa"/>
          </w:tcPr>
          <w:p w14:paraId="694AB6CC"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0,001</w:t>
            </w:r>
          </w:p>
        </w:tc>
      </w:tr>
      <w:tr w:rsidR="00CC00CE" w:rsidRPr="00CC00CE" w14:paraId="24B93322"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0AD735D5" w14:textId="77777777" w:rsidR="00CC00CE" w:rsidRPr="00CC00CE" w:rsidRDefault="00CC00CE" w:rsidP="00E72085">
            <w:pPr>
              <w:jc w:val="both"/>
              <w:rPr>
                <w:sz w:val="18"/>
                <w:szCs w:val="18"/>
                <w:lang w:val="es-CO"/>
              </w:rPr>
            </w:pPr>
            <w:r w:rsidRPr="00CC00CE">
              <w:rPr>
                <w:sz w:val="18"/>
                <w:szCs w:val="18"/>
                <w:lang w:val="es-CO"/>
              </w:rPr>
              <w:t>De Pillai</w:t>
            </w:r>
          </w:p>
        </w:tc>
        <w:tc>
          <w:tcPr>
            <w:tcW w:w="1583" w:type="dxa"/>
          </w:tcPr>
          <w:p w14:paraId="7D38D643"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0,54989</w:t>
            </w:r>
          </w:p>
        </w:tc>
        <w:tc>
          <w:tcPr>
            <w:tcW w:w="1583" w:type="dxa"/>
          </w:tcPr>
          <w:p w14:paraId="0880B6CA"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2,413</w:t>
            </w:r>
          </w:p>
        </w:tc>
        <w:tc>
          <w:tcPr>
            <w:tcW w:w="1583" w:type="dxa"/>
          </w:tcPr>
          <w:p w14:paraId="4CF10CF8"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12</w:t>
            </w:r>
          </w:p>
        </w:tc>
        <w:tc>
          <w:tcPr>
            <w:tcW w:w="1584" w:type="dxa"/>
          </w:tcPr>
          <w:p w14:paraId="568B58AA"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129</w:t>
            </w:r>
          </w:p>
        </w:tc>
        <w:tc>
          <w:tcPr>
            <w:tcW w:w="1584" w:type="dxa"/>
          </w:tcPr>
          <w:p w14:paraId="3AD5520B"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0,007</w:t>
            </w:r>
          </w:p>
        </w:tc>
      </w:tr>
      <w:tr w:rsidR="00CC00CE" w:rsidRPr="00CC00CE" w14:paraId="71A048FF" w14:textId="77777777" w:rsidTr="00CC00CE">
        <w:tc>
          <w:tcPr>
            <w:cnfStyle w:val="001000000000" w:firstRow="0" w:lastRow="0" w:firstColumn="1" w:lastColumn="0" w:oddVBand="0" w:evenVBand="0" w:oddHBand="0" w:evenHBand="0" w:firstRowFirstColumn="0" w:firstRowLastColumn="0" w:lastRowFirstColumn="0" w:lastRowLastColumn="0"/>
            <w:tcW w:w="1583" w:type="dxa"/>
          </w:tcPr>
          <w:p w14:paraId="6FEB6F99" w14:textId="77777777" w:rsidR="00CC00CE" w:rsidRPr="00CC00CE" w:rsidRDefault="00CC00CE" w:rsidP="00E72085">
            <w:pPr>
              <w:jc w:val="both"/>
              <w:rPr>
                <w:sz w:val="18"/>
                <w:szCs w:val="18"/>
                <w:lang w:val="es-CO"/>
              </w:rPr>
            </w:pPr>
            <w:r w:rsidRPr="00CC00CE">
              <w:rPr>
                <w:sz w:val="18"/>
                <w:szCs w:val="18"/>
                <w:lang w:val="es-CO"/>
              </w:rPr>
              <w:t>De Roy</w:t>
            </w:r>
          </w:p>
        </w:tc>
        <w:tc>
          <w:tcPr>
            <w:tcW w:w="1583" w:type="dxa"/>
          </w:tcPr>
          <w:p w14:paraId="36252F07"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0,86265</w:t>
            </w:r>
          </w:p>
        </w:tc>
        <w:tc>
          <w:tcPr>
            <w:tcW w:w="1583" w:type="dxa"/>
          </w:tcPr>
          <w:p w14:paraId="4B89EF7E"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p>
        </w:tc>
        <w:tc>
          <w:tcPr>
            <w:tcW w:w="1583" w:type="dxa"/>
          </w:tcPr>
          <w:p w14:paraId="05B58759"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p>
        </w:tc>
        <w:tc>
          <w:tcPr>
            <w:tcW w:w="1584" w:type="dxa"/>
          </w:tcPr>
          <w:p w14:paraId="20161B41"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p>
        </w:tc>
        <w:tc>
          <w:tcPr>
            <w:tcW w:w="1584" w:type="dxa"/>
          </w:tcPr>
          <w:p w14:paraId="0B204FC1"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p>
        </w:tc>
      </w:tr>
      <w:tr w:rsidR="00CC00CE" w:rsidRPr="00CC00CE" w14:paraId="5822EE94"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00" w:type="dxa"/>
            <w:gridSpan w:val="6"/>
          </w:tcPr>
          <w:p w14:paraId="2D1D4D15" w14:textId="77777777" w:rsidR="00CC00CE" w:rsidRPr="00CC00CE" w:rsidRDefault="00CC00CE" w:rsidP="00A945F1">
            <w:pPr>
              <w:jc w:val="center"/>
              <w:rPr>
                <w:sz w:val="18"/>
                <w:szCs w:val="18"/>
                <w:lang w:val="es-CO"/>
              </w:rPr>
            </w:pPr>
            <w:r w:rsidRPr="00CC00CE">
              <w:rPr>
                <w:sz w:val="18"/>
                <w:szCs w:val="18"/>
                <w:lang w:val="es-CO"/>
              </w:rPr>
              <w:t>S=3   m=0  n=19,5</w:t>
            </w:r>
          </w:p>
        </w:tc>
      </w:tr>
    </w:tbl>
    <w:p w14:paraId="28B1476B" w14:textId="77777777" w:rsidR="00C92A9D" w:rsidRDefault="00C92A9D" w:rsidP="00E72085">
      <w:pPr>
        <w:jc w:val="both"/>
        <w:rPr>
          <w:b/>
          <w:bCs/>
          <w:sz w:val="18"/>
          <w:szCs w:val="18"/>
          <w:lang w:val="es-CO"/>
        </w:rPr>
        <w:sectPr w:rsidR="00C92A9D" w:rsidSect="00C92A9D">
          <w:type w:val="continuous"/>
          <w:pgSz w:w="12240" w:h="15840"/>
          <w:pgMar w:top="1417" w:right="1701" w:bottom="1417" w:left="1701" w:header="708" w:footer="708" w:gutter="0"/>
          <w:cols w:space="708"/>
          <w:docGrid w:linePitch="360"/>
        </w:sectPr>
      </w:pPr>
    </w:p>
    <w:p w14:paraId="4F277656" w14:textId="77777777" w:rsidR="00CC00CE" w:rsidRPr="00CC00CE" w:rsidRDefault="00CC00CE" w:rsidP="00E72085">
      <w:pPr>
        <w:jc w:val="both"/>
        <w:rPr>
          <w:b/>
          <w:bCs/>
          <w:sz w:val="18"/>
          <w:szCs w:val="18"/>
          <w:lang w:val="es-CO"/>
        </w:rPr>
      </w:pPr>
    </w:p>
    <w:p w14:paraId="37F3A187" w14:textId="77777777" w:rsidR="00CC00CE" w:rsidRPr="00CC00CE" w:rsidRDefault="00CC00CE" w:rsidP="00E72085">
      <w:pPr>
        <w:jc w:val="both"/>
        <w:rPr>
          <w:sz w:val="18"/>
          <w:szCs w:val="18"/>
          <w:lang w:val="es-CO"/>
        </w:rPr>
      </w:pPr>
      <w:r w:rsidRPr="00CC00CE">
        <w:rPr>
          <w:b/>
          <w:bCs/>
          <w:sz w:val="18"/>
          <w:szCs w:val="18"/>
          <w:lang w:val="es-CO"/>
        </w:rPr>
        <w:t>Pregunta 2: Cómo es su salud actual comparada con la de hace un año</w:t>
      </w:r>
    </w:p>
    <w:p w14:paraId="18887B2E" w14:textId="77777777" w:rsidR="00CC00CE" w:rsidRPr="00CC00CE" w:rsidRDefault="00CC00CE" w:rsidP="00E72085">
      <w:pPr>
        <w:jc w:val="both"/>
        <w:rPr>
          <w:sz w:val="18"/>
          <w:szCs w:val="18"/>
          <w:lang w:val="es-CO"/>
        </w:rPr>
      </w:pPr>
      <w:r w:rsidRPr="00CC00CE">
        <w:rPr>
          <w:sz w:val="18"/>
          <w:szCs w:val="18"/>
          <w:lang w:val="es-CO"/>
        </w:rPr>
        <w:t>La prueba de Wilks muestra un valor de 0,49076, lo que indica que hay una relación significativa entre la salud actual y la edad y la antigüedad.</w:t>
      </w:r>
    </w:p>
    <w:p w14:paraId="46EA63F6" w14:textId="77777777" w:rsidR="00CC00CE" w:rsidRPr="00CC00CE" w:rsidRDefault="00CC00CE" w:rsidP="00E72085">
      <w:pPr>
        <w:jc w:val="both"/>
        <w:rPr>
          <w:sz w:val="18"/>
          <w:szCs w:val="18"/>
          <w:lang w:val="es-CO"/>
        </w:rPr>
      </w:pPr>
      <w:r w:rsidRPr="00CC00CE">
        <w:rPr>
          <w:sz w:val="18"/>
          <w:szCs w:val="18"/>
          <w:lang w:val="es-CO"/>
        </w:rPr>
        <w:t xml:space="preserve">La prueba de Lawley-Hotelling muestra un valor de 0,95604, lo que confirma la relación significativa entre la </w:t>
      </w:r>
      <w:r w:rsidRPr="00CC00CE">
        <w:rPr>
          <w:sz w:val="18"/>
          <w:szCs w:val="18"/>
          <w:lang w:val="es-CO"/>
        </w:rPr>
        <w:t>salud actual y la edad y la antigüedad.</w:t>
      </w:r>
    </w:p>
    <w:p w14:paraId="29099C73" w14:textId="77777777" w:rsidR="00CC00CE" w:rsidRPr="00CC00CE" w:rsidRDefault="00CC00CE" w:rsidP="00E72085">
      <w:pPr>
        <w:jc w:val="both"/>
        <w:rPr>
          <w:sz w:val="18"/>
          <w:szCs w:val="18"/>
          <w:lang w:val="es-CO"/>
        </w:rPr>
      </w:pPr>
      <w:r w:rsidRPr="00CC00CE">
        <w:rPr>
          <w:b/>
          <w:bCs/>
          <w:sz w:val="18"/>
          <w:szCs w:val="18"/>
          <w:lang w:val="es-CO"/>
        </w:rPr>
        <w:t>La salud actual está relacionada con la edad y la antigüedad.</w:t>
      </w:r>
    </w:p>
    <w:p w14:paraId="70C3B793" w14:textId="77777777" w:rsidR="00CC00CE" w:rsidRPr="00CC00CE" w:rsidRDefault="00CC00CE" w:rsidP="00E72085">
      <w:pPr>
        <w:jc w:val="both"/>
        <w:rPr>
          <w:sz w:val="18"/>
          <w:szCs w:val="18"/>
          <w:lang w:val="es-CO"/>
        </w:rPr>
      </w:pPr>
      <w:r w:rsidRPr="00CC00CE">
        <w:rPr>
          <w:sz w:val="18"/>
          <w:szCs w:val="18"/>
          <w:lang w:val="es-CO"/>
        </w:rPr>
        <w:t>La Pregunta 2 muestra una relación significativa entre la salud actual y la edad y la antigüedad, lo que sugiere que la salud empeora con la edad y la antigüedad.</w:t>
      </w:r>
    </w:p>
    <w:p w14:paraId="1F666D67" w14:textId="77777777" w:rsidR="00CC00CE" w:rsidRPr="00CC00CE" w:rsidRDefault="00CC00CE" w:rsidP="00E72085">
      <w:pPr>
        <w:jc w:val="both"/>
        <w:rPr>
          <w:b/>
          <w:bCs/>
          <w:sz w:val="18"/>
          <w:szCs w:val="18"/>
          <w:lang w:val="es-CO"/>
        </w:rPr>
      </w:pPr>
    </w:p>
    <w:p w14:paraId="340D9F66" w14:textId="77777777" w:rsidR="00C92A9D" w:rsidRDefault="00C92A9D" w:rsidP="00E72085">
      <w:pPr>
        <w:jc w:val="both"/>
        <w:rPr>
          <w:b/>
          <w:bCs/>
          <w:sz w:val="18"/>
          <w:szCs w:val="18"/>
          <w:lang w:val="es-CO"/>
        </w:rPr>
        <w:sectPr w:rsidR="00C92A9D" w:rsidSect="00CC00CE">
          <w:type w:val="continuous"/>
          <w:pgSz w:w="12240" w:h="15840"/>
          <w:pgMar w:top="1417" w:right="1701" w:bottom="1417" w:left="1701" w:header="708" w:footer="708" w:gutter="0"/>
          <w:cols w:num="2" w:space="708"/>
          <w:docGrid w:linePitch="360"/>
        </w:sectPr>
      </w:pPr>
      <w:bookmarkStart w:id="38" w:name="_Toc175865053"/>
    </w:p>
    <w:p w14:paraId="1456AE60" w14:textId="77777777" w:rsidR="00BC225B" w:rsidRDefault="00BC225B" w:rsidP="00E72085">
      <w:pPr>
        <w:jc w:val="both"/>
        <w:rPr>
          <w:b/>
          <w:bCs/>
          <w:sz w:val="18"/>
          <w:szCs w:val="18"/>
          <w:lang w:val="es-CO"/>
        </w:rPr>
      </w:pPr>
    </w:p>
    <w:p w14:paraId="469A2B8C" w14:textId="66E67019" w:rsidR="00AE279D" w:rsidRPr="00AE279D" w:rsidRDefault="00CC00CE" w:rsidP="00E72085">
      <w:pPr>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14</w:t>
      </w:r>
      <w:bookmarkEnd w:id="38"/>
      <w:r w:rsidRPr="00CC00CE">
        <w:rPr>
          <w:sz w:val="18"/>
          <w:szCs w:val="18"/>
          <w:lang w:val="es-CO"/>
        </w:rPr>
        <w:fldChar w:fldCharType="end"/>
      </w:r>
      <w:r w:rsidRPr="00CC00CE">
        <w:rPr>
          <w:b/>
          <w:bCs/>
          <w:sz w:val="18"/>
          <w:szCs w:val="18"/>
          <w:lang w:val="es-CO"/>
        </w:rPr>
        <w:t xml:space="preserve"> </w:t>
      </w:r>
    </w:p>
    <w:p w14:paraId="3C8B7884" w14:textId="772AF8DD" w:rsidR="00CC00CE" w:rsidRDefault="00CC00CE" w:rsidP="00E72085">
      <w:pPr>
        <w:jc w:val="both"/>
        <w:rPr>
          <w:i/>
          <w:iCs/>
          <w:sz w:val="18"/>
          <w:szCs w:val="18"/>
          <w:lang w:val="es-CO"/>
        </w:rPr>
      </w:pPr>
      <w:r w:rsidRPr="00CC00CE">
        <w:rPr>
          <w:i/>
          <w:iCs/>
          <w:sz w:val="18"/>
          <w:szCs w:val="18"/>
          <w:lang w:val="es-CO"/>
        </w:rPr>
        <w:t>Prueba MANOVA para pregunta 5a . Tomada de Minitab.</w:t>
      </w:r>
    </w:p>
    <w:p w14:paraId="432F998E" w14:textId="77777777" w:rsidR="00BC225B" w:rsidRPr="00CC00CE" w:rsidRDefault="00BC225B" w:rsidP="00E72085">
      <w:pPr>
        <w:jc w:val="both"/>
        <w:rPr>
          <w:i/>
          <w:iCs/>
          <w:sz w:val="18"/>
          <w:szCs w:val="18"/>
          <w:lang w:val="es-CO"/>
        </w:rPr>
      </w:pPr>
    </w:p>
    <w:tbl>
      <w:tblPr>
        <w:tblStyle w:val="Tablanormal1"/>
        <w:tblW w:w="0" w:type="auto"/>
        <w:tblLook w:val="04A0" w:firstRow="1" w:lastRow="0" w:firstColumn="1" w:lastColumn="0" w:noHBand="0" w:noVBand="1"/>
      </w:tblPr>
      <w:tblGrid>
        <w:gridCol w:w="1489"/>
        <w:gridCol w:w="1508"/>
        <w:gridCol w:w="1473"/>
        <w:gridCol w:w="1443"/>
        <w:gridCol w:w="1468"/>
        <w:gridCol w:w="1447"/>
      </w:tblGrid>
      <w:tr w:rsidR="00CC00CE" w:rsidRPr="00CC00CE" w14:paraId="0EEC98AD"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4D9B373E" w14:textId="77777777" w:rsidR="00CC00CE" w:rsidRPr="00CC00CE" w:rsidRDefault="00CC00CE" w:rsidP="00E72085">
            <w:pPr>
              <w:jc w:val="both"/>
              <w:rPr>
                <w:sz w:val="18"/>
                <w:szCs w:val="18"/>
                <w:lang w:val="es-CO"/>
              </w:rPr>
            </w:pPr>
            <w:r w:rsidRPr="00CC00CE">
              <w:rPr>
                <w:sz w:val="18"/>
                <w:szCs w:val="18"/>
                <w:lang w:val="es-CO"/>
              </w:rPr>
              <w:t>Criterio</w:t>
            </w:r>
          </w:p>
        </w:tc>
        <w:tc>
          <w:tcPr>
            <w:tcW w:w="1583" w:type="dxa"/>
          </w:tcPr>
          <w:p w14:paraId="56A336D0"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Estadística de prueba</w:t>
            </w:r>
          </w:p>
        </w:tc>
        <w:tc>
          <w:tcPr>
            <w:tcW w:w="1583" w:type="dxa"/>
          </w:tcPr>
          <w:p w14:paraId="4E7ABBFA"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Approx F</w:t>
            </w:r>
          </w:p>
        </w:tc>
        <w:tc>
          <w:tcPr>
            <w:tcW w:w="1583" w:type="dxa"/>
          </w:tcPr>
          <w:p w14:paraId="558A4DAC"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Núm</w:t>
            </w:r>
          </w:p>
        </w:tc>
        <w:tc>
          <w:tcPr>
            <w:tcW w:w="1584" w:type="dxa"/>
          </w:tcPr>
          <w:p w14:paraId="35D28FE2"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 xml:space="preserve">GL </w:t>
            </w:r>
          </w:p>
          <w:p w14:paraId="69E6A71E"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Demon</w:t>
            </w:r>
          </w:p>
        </w:tc>
        <w:tc>
          <w:tcPr>
            <w:tcW w:w="1584" w:type="dxa"/>
          </w:tcPr>
          <w:p w14:paraId="50A617D1" w14:textId="77777777" w:rsidR="00CC00CE" w:rsidRPr="00CC00CE" w:rsidRDefault="00CC00CE" w:rsidP="00E72085">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P</w:t>
            </w:r>
          </w:p>
        </w:tc>
      </w:tr>
      <w:tr w:rsidR="00CC00CE" w:rsidRPr="00CC00CE" w14:paraId="52A57160"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25A9DFF8" w14:textId="77777777" w:rsidR="00CC00CE" w:rsidRPr="00CC00CE" w:rsidRDefault="00CC00CE" w:rsidP="00E72085">
            <w:pPr>
              <w:jc w:val="both"/>
              <w:rPr>
                <w:sz w:val="18"/>
                <w:szCs w:val="18"/>
                <w:lang w:val="es-CO"/>
              </w:rPr>
            </w:pPr>
            <w:r w:rsidRPr="00CC00CE">
              <w:rPr>
                <w:sz w:val="18"/>
                <w:szCs w:val="18"/>
                <w:lang w:val="es-CO"/>
              </w:rPr>
              <w:t>De Wilks</w:t>
            </w:r>
          </w:p>
        </w:tc>
        <w:tc>
          <w:tcPr>
            <w:tcW w:w="1583" w:type="dxa"/>
          </w:tcPr>
          <w:p w14:paraId="0101ECA3"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0,77744</w:t>
            </w:r>
          </w:p>
        </w:tc>
        <w:tc>
          <w:tcPr>
            <w:tcW w:w="1583" w:type="dxa"/>
          </w:tcPr>
          <w:p w14:paraId="41DFDDE4"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3,912</w:t>
            </w:r>
          </w:p>
        </w:tc>
        <w:tc>
          <w:tcPr>
            <w:tcW w:w="1583" w:type="dxa"/>
          </w:tcPr>
          <w:p w14:paraId="445041E8"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3</w:t>
            </w:r>
          </w:p>
        </w:tc>
        <w:tc>
          <w:tcPr>
            <w:tcW w:w="1584" w:type="dxa"/>
          </w:tcPr>
          <w:p w14:paraId="55FD2A8F"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41</w:t>
            </w:r>
          </w:p>
        </w:tc>
        <w:tc>
          <w:tcPr>
            <w:tcW w:w="1584" w:type="dxa"/>
          </w:tcPr>
          <w:p w14:paraId="6C56A283"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0,015</w:t>
            </w:r>
          </w:p>
        </w:tc>
      </w:tr>
      <w:tr w:rsidR="00CC00CE" w:rsidRPr="00CC00CE" w14:paraId="59B6F59E" w14:textId="77777777" w:rsidTr="00CC00CE">
        <w:tc>
          <w:tcPr>
            <w:cnfStyle w:val="001000000000" w:firstRow="0" w:lastRow="0" w:firstColumn="1" w:lastColumn="0" w:oddVBand="0" w:evenVBand="0" w:oddHBand="0" w:evenHBand="0" w:firstRowFirstColumn="0" w:firstRowLastColumn="0" w:lastRowFirstColumn="0" w:lastRowLastColumn="0"/>
            <w:tcW w:w="1583" w:type="dxa"/>
          </w:tcPr>
          <w:p w14:paraId="2FFB5E65" w14:textId="77777777" w:rsidR="00CC00CE" w:rsidRPr="00CC00CE" w:rsidRDefault="00CC00CE" w:rsidP="00E72085">
            <w:pPr>
              <w:jc w:val="both"/>
              <w:rPr>
                <w:sz w:val="18"/>
                <w:szCs w:val="18"/>
                <w:lang w:val="es-CO"/>
              </w:rPr>
            </w:pPr>
            <w:r w:rsidRPr="00CC00CE">
              <w:rPr>
                <w:sz w:val="18"/>
                <w:szCs w:val="18"/>
                <w:lang w:val="es-CO"/>
              </w:rPr>
              <w:t>Lawley-Hotelling</w:t>
            </w:r>
          </w:p>
        </w:tc>
        <w:tc>
          <w:tcPr>
            <w:tcW w:w="1583" w:type="dxa"/>
          </w:tcPr>
          <w:p w14:paraId="59611F75"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0,28627</w:t>
            </w:r>
          </w:p>
        </w:tc>
        <w:tc>
          <w:tcPr>
            <w:tcW w:w="1583" w:type="dxa"/>
          </w:tcPr>
          <w:p w14:paraId="7E00B261"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3,912</w:t>
            </w:r>
          </w:p>
        </w:tc>
        <w:tc>
          <w:tcPr>
            <w:tcW w:w="1583" w:type="dxa"/>
          </w:tcPr>
          <w:p w14:paraId="7BC81C22"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3</w:t>
            </w:r>
          </w:p>
        </w:tc>
        <w:tc>
          <w:tcPr>
            <w:tcW w:w="1584" w:type="dxa"/>
          </w:tcPr>
          <w:p w14:paraId="46EC4FF1"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41</w:t>
            </w:r>
          </w:p>
        </w:tc>
        <w:tc>
          <w:tcPr>
            <w:tcW w:w="1584" w:type="dxa"/>
          </w:tcPr>
          <w:p w14:paraId="72C3B9AC"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0,015</w:t>
            </w:r>
          </w:p>
        </w:tc>
      </w:tr>
      <w:tr w:rsidR="00CC00CE" w:rsidRPr="00CC00CE" w14:paraId="6BD1EC61"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5AF98B3C" w14:textId="77777777" w:rsidR="00CC00CE" w:rsidRPr="00CC00CE" w:rsidRDefault="00CC00CE" w:rsidP="00E72085">
            <w:pPr>
              <w:jc w:val="both"/>
              <w:rPr>
                <w:sz w:val="18"/>
                <w:szCs w:val="18"/>
                <w:lang w:val="es-CO"/>
              </w:rPr>
            </w:pPr>
            <w:r w:rsidRPr="00CC00CE">
              <w:rPr>
                <w:sz w:val="18"/>
                <w:szCs w:val="18"/>
                <w:lang w:val="es-CO"/>
              </w:rPr>
              <w:t>De Pillai</w:t>
            </w:r>
          </w:p>
        </w:tc>
        <w:tc>
          <w:tcPr>
            <w:tcW w:w="1583" w:type="dxa"/>
          </w:tcPr>
          <w:p w14:paraId="325F58A9"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0,22256</w:t>
            </w:r>
          </w:p>
        </w:tc>
        <w:tc>
          <w:tcPr>
            <w:tcW w:w="1583" w:type="dxa"/>
          </w:tcPr>
          <w:p w14:paraId="0ED91966"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3,912</w:t>
            </w:r>
          </w:p>
        </w:tc>
        <w:tc>
          <w:tcPr>
            <w:tcW w:w="1583" w:type="dxa"/>
          </w:tcPr>
          <w:p w14:paraId="39B014E7"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3</w:t>
            </w:r>
          </w:p>
        </w:tc>
        <w:tc>
          <w:tcPr>
            <w:tcW w:w="1584" w:type="dxa"/>
          </w:tcPr>
          <w:p w14:paraId="331EBA42"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41</w:t>
            </w:r>
          </w:p>
        </w:tc>
        <w:tc>
          <w:tcPr>
            <w:tcW w:w="1584" w:type="dxa"/>
          </w:tcPr>
          <w:p w14:paraId="3CDC55BC" w14:textId="77777777" w:rsidR="00CC00CE" w:rsidRPr="00CC00CE" w:rsidRDefault="00CC00CE" w:rsidP="00E72085">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CC00CE">
              <w:rPr>
                <w:sz w:val="18"/>
                <w:szCs w:val="18"/>
                <w:lang w:val="es-CO"/>
              </w:rPr>
              <w:t>0,015</w:t>
            </w:r>
          </w:p>
        </w:tc>
      </w:tr>
      <w:tr w:rsidR="00CC00CE" w:rsidRPr="00CC00CE" w14:paraId="0E72E40C" w14:textId="77777777" w:rsidTr="00CC00CE">
        <w:tc>
          <w:tcPr>
            <w:cnfStyle w:val="001000000000" w:firstRow="0" w:lastRow="0" w:firstColumn="1" w:lastColumn="0" w:oddVBand="0" w:evenVBand="0" w:oddHBand="0" w:evenHBand="0" w:firstRowFirstColumn="0" w:firstRowLastColumn="0" w:lastRowFirstColumn="0" w:lastRowLastColumn="0"/>
            <w:tcW w:w="1583" w:type="dxa"/>
          </w:tcPr>
          <w:p w14:paraId="6F663255" w14:textId="77777777" w:rsidR="00CC00CE" w:rsidRPr="00CC00CE" w:rsidRDefault="00CC00CE" w:rsidP="00E72085">
            <w:pPr>
              <w:jc w:val="both"/>
              <w:rPr>
                <w:sz w:val="18"/>
                <w:szCs w:val="18"/>
                <w:lang w:val="es-CO"/>
              </w:rPr>
            </w:pPr>
            <w:r w:rsidRPr="00CC00CE">
              <w:rPr>
                <w:sz w:val="18"/>
                <w:szCs w:val="18"/>
                <w:lang w:val="es-CO"/>
              </w:rPr>
              <w:t>De Roy</w:t>
            </w:r>
          </w:p>
        </w:tc>
        <w:tc>
          <w:tcPr>
            <w:tcW w:w="1583" w:type="dxa"/>
          </w:tcPr>
          <w:p w14:paraId="3EA5D2B3"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CC00CE">
              <w:rPr>
                <w:sz w:val="18"/>
                <w:szCs w:val="18"/>
                <w:lang w:val="es-CO"/>
              </w:rPr>
              <w:t>0,28627</w:t>
            </w:r>
          </w:p>
        </w:tc>
        <w:tc>
          <w:tcPr>
            <w:tcW w:w="1583" w:type="dxa"/>
          </w:tcPr>
          <w:p w14:paraId="7A91058D"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p>
        </w:tc>
        <w:tc>
          <w:tcPr>
            <w:tcW w:w="1583" w:type="dxa"/>
          </w:tcPr>
          <w:p w14:paraId="288EDAF9"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p>
        </w:tc>
        <w:tc>
          <w:tcPr>
            <w:tcW w:w="1584" w:type="dxa"/>
          </w:tcPr>
          <w:p w14:paraId="0B7359E7"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p>
        </w:tc>
        <w:tc>
          <w:tcPr>
            <w:tcW w:w="1584" w:type="dxa"/>
          </w:tcPr>
          <w:p w14:paraId="634CA56B" w14:textId="77777777" w:rsidR="00CC00CE" w:rsidRPr="00CC00CE" w:rsidRDefault="00CC00CE" w:rsidP="00E72085">
            <w:pPr>
              <w:jc w:val="both"/>
              <w:cnfStyle w:val="000000000000" w:firstRow="0" w:lastRow="0" w:firstColumn="0" w:lastColumn="0" w:oddVBand="0" w:evenVBand="0" w:oddHBand="0" w:evenHBand="0" w:firstRowFirstColumn="0" w:firstRowLastColumn="0" w:lastRowFirstColumn="0" w:lastRowLastColumn="0"/>
              <w:rPr>
                <w:sz w:val="18"/>
                <w:szCs w:val="18"/>
                <w:lang w:val="es-CO"/>
              </w:rPr>
            </w:pPr>
          </w:p>
        </w:tc>
      </w:tr>
      <w:tr w:rsidR="00CC00CE" w:rsidRPr="00CC00CE" w14:paraId="5F0A50EF"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00" w:type="dxa"/>
            <w:gridSpan w:val="6"/>
          </w:tcPr>
          <w:p w14:paraId="68A36298" w14:textId="77777777" w:rsidR="00CC00CE" w:rsidRPr="00CC00CE" w:rsidRDefault="00CC00CE" w:rsidP="00A945F1">
            <w:pPr>
              <w:jc w:val="center"/>
              <w:rPr>
                <w:sz w:val="18"/>
                <w:szCs w:val="18"/>
                <w:lang w:val="es-CO"/>
              </w:rPr>
            </w:pPr>
            <w:r w:rsidRPr="00CC00CE">
              <w:rPr>
                <w:sz w:val="18"/>
                <w:szCs w:val="18"/>
                <w:lang w:val="es-CO"/>
              </w:rPr>
              <w:t>S=1   m=0,5  n=19,5</w:t>
            </w:r>
          </w:p>
        </w:tc>
      </w:tr>
    </w:tbl>
    <w:p w14:paraId="09A8E97E" w14:textId="77777777" w:rsidR="00C92A9D" w:rsidRDefault="00C92A9D" w:rsidP="00E72085">
      <w:pPr>
        <w:jc w:val="both"/>
        <w:rPr>
          <w:b/>
          <w:bCs/>
          <w:sz w:val="18"/>
          <w:szCs w:val="18"/>
          <w:lang w:val="es-CO"/>
        </w:rPr>
        <w:sectPr w:rsidR="00C92A9D" w:rsidSect="00C92A9D">
          <w:type w:val="continuous"/>
          <w:pgSz w:w="12240" w:h="15840"/>
          <w:pgMar w:top="1417" w:right="1701" w:bottom="1417" w:left="1701" w:header="708" w:footer="708" w:gutter="0"/>
          <w:cols w:space="708"/>
          <w:docGrid w:linePitch="360"/>
        </w:sectPr>
      </w:pPr>
    </w:p>
    <w:p w14:paraId="29CFDA5C" w14:textId="77777777" w:rsidR="00CC00CE" w:rsidRPr="00CC00CE" w:rsidRDefault="00CC00CE" w:rsidP="00E72085">
      <w:pPr>
        <w:jc w:val="both"/>
        <w:rPr>
          <w:b/>
          <w:bCs/>
          <w:sz w:val="18"/>
          <w:szCs w:val="18"/>
          <w:lang w:val="es-CO"/>
        </w:rPr>
      </w:pPr>
    </w:p>
    <w:p w14:paraId="25F8C6BA" w14:textId="77777777" w:rsidR="00CC00CE" w:rsidRPr="00CC00CE" w:rsidRDefault="00CC00CE" w:rsidP="00E72085">
      <w:pPr>
        <w:jc w:val="both"/>
        <w:rPr>
          <w:sz w:val="18"/>
          <w:szCs w:val="18"/>
          <w:lang w:val="es-CO"/>
        </w:rPr>
      </w:pPr>
      <w:r w:rsidRPr="00CC00CE">
        <w:rPr>
          <w:b/>
          <w:bCs/>
          <w:sz w:val="18"/>
          <w:szCs w:val="18"/>
          <w:lang w:val="es-CO"/>
        </w:rPr>
        <w:t>Pregunta 5a: En las últimas 4 semanas ha tenido que reducir el tiempo de trabajo o laboral diaria debido a afectaciones emocionales</w:t>
      </w:r>
    </w:p>
    <w:p w14:paraId="53EC961A" w14:textId="77777777" w:rsidR="00CC00CE" w:rsidRPr="00CC00CE" w:rsidRDefault="00CC00CE" w:rsidP="00E72085">
      <w:pPr>
        <w:jc w:val="both"/>
        <w:rPr>
          <w:sz w:val="18"/>
          <w:szCs w:val="18"/>
          <w:lang w:val="es-CO"/>
        </w:rPr>
      </w:pPr>
      <w:r w:rsidRPr="00CC00CE">
        <w:rPr>
          <w:sz w:val="18"/>
          <w:szCs w:val="18"/>
          <w:lang w:val="es-CO"/>
        </w:rPr>
        <w:t>La prueba de Wilks muestra un valor de 0,77744, lo que indica que hay una relación significativa entre la reducción del tiempo de trabajo y la edad y la antigüedad.</w:t>
      </w:r>
    </w:p>
    <w:p w14:paraId="364736B1" w14:textId="77777777" w:rsidR="00CC00CE" w:rsidRPr="00CC00CE" w:rsidRDefault="00CC00CE" w:rsidP="00E72085">
      <w:pPr>
        <w:jc w:val="both"/>
        <w:rPr>
          <w:sz w:val="18"/>
          <w:szCs w:val="18"/>
          <w:lang w:val="es-CO"/>
        </w:rPr>
      </w:pPr>
      <w:r w:rsidRPr="00CC00CE">
        <w:rPr>
          <w:sz w:val="18"/>
          <w:szCs w:val="18"/>
          <w:lang w:val="es-CO"/>
        </w:rPr>
        <w:t>La prueba de Lawley-Hotelling muestra un valor de 0,28627, lo que confirma la relación significativa entre la reducción del tiempo de trabajo y la edad y la antigüedad.</w:t>
      </w:r>
    </w:p>
    <w:p w14:paraId="6509F692" w14:textId="77777777" w:rsidR="00CC00CE" w:rsidRPr="00CC00CE" w:rsidRDefault="00CC00CE" w:rsidP="00E72085">
      <w:pPr>
        <w:jc w:val="both"/>
        <w:rPr>
          <w:b/>
          <w:bCs/>
          <w:sz w:val="18"/>
          <w:szCs w:val="18"/>
          <w:lang w:val="es-CO"/>
        </w:rPr>
      </w:pPr>
      <w:r w:rsidRPr="00CC00CE">
        <w:rPr>
          <w:b/>
          <w:bCs/>
          <w:sz w:val="18"/>
          <w:szCs w:val="18"/>
          <w:lang w:val="es-CO"/>
        </w:rPr>
        <w:t>La reducción del tiempo de trabajo debido a afectaciones emocionales está relacionada con la edad y la antigüedad.</w:t>
      </w:r>
    </w:p>
    <w:p w14:paraId="4A4529D0" w14:textId="77777777" w:rsidR="00CC00CE" w:rsidRPr="00CC00CE" w:rsidRDefault="00CC00CE" w:rsidP="00E72085">
      <w:pPr>
        <w:jc w:val="both"/>
        <w:rPr>
          <w:sz w:val="18"/>
          <w:szCs w:val="18"/>
          <w:lang w:val="es-CO"/>
        </w:rPr>
      </w:pPr>
      <w:r w:rsidRPr="00CC00CE">
        <w:rPr>
          <w:sz w:val="18"/>
          <w:szCs w:val="18"/>
          <w:lang w:val="es-CO"/>
        </w:rPr>
        <w:t xml:space="preserve">La Pregunta 5a muestra una relación significativa entre </w:t>
      </w:r>
      <w:r w:rsidRPr="00CC00CE">
        <w:rPr>
          <w:sz w:val="18"/>
          <w:szCs w:val="18"/>
          <w:lang w:val="es-CO"/>
        </w:rPr>
        <w:lastRenderedPageBreak/>
        <w:t xml:space="preserve">la reducción del tiempo de trabajo y la edad y la antigüedad, lo que sugiere que las personas mayores y con más antigüedad tienen más probabilidades de reducir </w:t>
      </w:r>
      <w:r w:rsidRPr="00CC00CE">
        <w:rPr>
          <w:sz w:val="18"/>
          <w:szCs w:val="18"/>
          <w:lang w:val="es-CO"/>
        </w:rPr>
        <w:t>su tiempo de trabajo debido a afectaciones emocionales</w:t>
      </w:r>
    </w:p>
    <w:p w14:paraId="5A61E42E" w14:textId="77777777" w:rsidR="00CC00CE" w:rsidRPr="00CC00CE" w:rsidRDefault="00CC00CE" w:rsidP="00E72085">
      <w:pPr>
        <w:jc w:val="both"/>
        <w:rPr>
          <w:sz w:val="18"/>
          <w:szCs w:val="18"/>
          <w:lang w:val="es-CO"/>
        </w:rPr>
      </w:pPr>
    </w:p>
    <w:p w14:paraId="499AA0F4" w14:textId="77777777" w:rsidR="00BB0F57" w:rsidRDefault="00BB0F57" w:rsidP="00E72085">
      <w:pPr>
        <w:jc w:val="both"/>
        <w:rPr>
          <w:b/>
          <w:bCs/>
          <w:sz w:val="18"/>
          <w:szCs w:val="18"/>
          <w:lang w:val="es-CO"/>
        </w:rPr>
        <w:sectPr w:rsidR="00BB0F57" w:rsidSect="00CC00CE">
          <w:type w:val="continuous"/>
          <w:pgSz w:w="12240" w:h="15840"/>
          <w:pgMar w:top="1417" w:right="1701" w:bottom="1417" w:left="1701" w:header="708" w:footer="708" w:gutter="0"/>
          <w:cols w:num="2" w:space="708"/>
          <w:docGrid w:linePitch="360"/>
        </w:sectPr>
      </w:pPr>
      <w:bookmarkStart w:id="39" w:name="_Toc175865054"/>
    </w:p>
    <w:p w14:paraId="1FBF51FA" w14:textId="77777777" w:rsidR="00A945F1" w:rsidRDefault="00A945F1" w:rsidP="00E72085">
      <w:pPr>
        <w:jc w:val="both"/>
        <w:rPr>
          <w:b/>
          <w:bCs/>
          <w:sz w:val="18"/>
          <w:szCs w:val="18"/>
          <w:lang w:val="es-CO"/>
        </w:rPr>
      </w:pPr>
    </w:p>
    <w:p w14:paraId="534119DA" w14:textId="2B0B5A0B" w:rsidR="00AE279D" w:rsidRPr="00AE279D" w:rsidRDefault="00CC00CE" w:rsidP="00E72085">
      <w:pPr>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15</w:t>
      </w:r>
      <w:bookmarkEnd w:id="39"/>
      <w:r w:rsidRPr="00CC00CE">
        <w:rPr>
          <w:sz w:val="18"/>
          <w:szCs w:val="18"/>
          <w:lang w:val="es-CO"/>
        </w:rPr>
        <w:fldChar w:fldCharType="end"/>
      </w:r>
    </w:p>
    <w:p w14:paraId="3BC84DD2" w14:textId="23857E0A" w:rsidR="00CC00CE" w:rsidRDefault="00CC00CE" w:rsidP="00E72085">
      <w:pPr>
        <w:jc w:val="both"/>
        <w:rPr>
          <w:i/>
          <w:iCs/>
          <w:sz w:val="18"/>
          <w:szCs w:val="18"/>
          <w:lang w:val="es-CO"/>
        </w:rPr>
      </w:pPr>
      <w:r w:rsidRPr="00CC00CE">
        <w:rPr>
          <w:i/>
          <w:iCs/>
          <w:sz w:val="18"/>
          <w:szCs w:val="18"/>
          <w:lang w:val="es-CO"/>
        </w:rPr>
        <w:t>Pruebas MANOVA para pregunta 6. Tomada de Minitab.</w:t>
      </w:r>
    </w:p>
    <w:p w14:paraId="29348B9F" w14:textId="77777777" w:rsidR="00BB0F57" w:rsidRPr="00CC00CE" w:rsidRDefault="00BB0F57" w:rsidP="00E72085">
      <w:pPr>
        <w:jc w:val="both"/>
        <w:rPr>
          <w:i/>
          <w:iCs/>
          <w:sz w:val="18"/>
          <w:szCs w:val="18"/>
          <w:lang w:val="es-CO"/>
        </w:rPr>
      </w:pPr>
    </w:p>
    <w:tbl>
      <w:tblPr>
        <w:tblStyle w:val="Tablanormal1"/>
        <w:tblW w:w="0" w:type="auto"/>
        <w:tblLook w:val="04A0" w:firstRow="1" w:lastRow="0" w:firstColumn="1" w:lastColumn="0" w:noHBand="0" w:noVBand="1"/>
      </w:tblPr>
      <w:tblGrid>
        <w:gridCol w:w="1489"/>
        <w:gridCol w:w="1508"/>
        <w:gridCol w:w="1473"/>
        <w:gridCol w:w="1443"/>
        <w:gridCol w:w="1468"/>
        <w:gridCol w:w="1447"/>
      </w:tblGrid>
      <w:tr w:rsidR="00BB0F57" w:rsidRPr="00BB0F57" w14:paraId="7DDF2FF4" w14:textId="77777777" w:rsidTr="000868E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11221C21" w14:textId="77777777" w:rsidR="00BB0F57" w:rsidRPr="00BB0F57" w:rsidRDefault="00BB0F57" w:rsidP="00BB0F57">
            <w:pPr>
              <w:jc w:val="both"/>
              <w:rPr>
                <w:sz w:val="18"/>
                <w:szCs w:val="18"/>
                <w:lang w:val="es-CO"/>
              </w:rPr>
            </w:pPr>
            <w:r w:rsidRPr="00BB0F57">
              <w:rPr>
                <w:sz w:val="18"/>
                <w:szCs w:val="18"/>
                <w:lang w:val="es-CO"/>
              </w:rPr>
              <w:t>Criterio</w:t>
            </w:r>
          </w:p>
        </w:tc>
        <w:tc>
          <w:tcPr>
            <w:tcW w:w="1583" w:type="dxa"/>
          </w:tcPr>
          <w:p w14:paraId="649DD2F6" w14:textId="77777777" w:rsidR="00BB0F57" w:rsidRPr="00BB0F57" w:rsidRDefault="00BB0F57" w:rsidP="00BB0F57">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BB0F57">
              <w:rPr>
                <w:sz w:val="18"/>
                <w:szCs w:val="18"/>
                <w:lang w:val="es-CO"/>
              </w:rPr>
              <w:t>Estadística de prueba</w:t>
            </w:r>
          </w:p>
        </w:tc>
        <w:tc>
          <w:tcPr>
            <w:tcW w:w="1583" w:type="dxa"/>
          </w:tcPr>
          <w:p w14:paraId="15B31152" w14:textId="77777777" w:rsidR="00BB0F57" w:rsidRPr="00BB0F57" w:rsidRDefault="00BB0F57" w:rsidP="00BB0F57">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BB0F57">
              <w:rPr>
                <w:sz w:val="18"/>
                <w:szCs w:val="18"/>
                <w:lang w:val="es-CO"/>
              </w:rPr>
              <w:t>Approx F</w:t>
            </w:r>
          </w:p>
        </w:tc>
        <w:tc>
          <w:tcPr>
            <w:tcW w:w="1583" w:type="dxa"/>
          </w:tcPr>
          <w:p w14:paraId="11AC2420" w14:textId="77777777" w:rsidR="00BB0F57" w:rsidRPr="00BB0F57" w:rsidRDefault="00BB0F57" w:rsidP="00BB0F57">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BB0F57">
              <w:rPr>
                <w:sz w:val="18"/>
                <w:szCs w:val="18"/>
                <w:lang w:val="es-CO"/>
              </w:rPr>
              <w:t>Núm</w:t>
            </w:r>
          </w:p>
        </w:tc>
        <w:tc>
          <w:tcPr>
            <w:tcW w:w="1584" w:type="dxa"/>
          </w:tcPr>
          <w:p w14:paraId="13F28EFC" w14:textId="77777777" w:rsidR="00BB0F57" w:rsidRPr="00BB0F57" w:rsidRDefault="00BB0F57" w:rsidP="00BB0F57">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BB0F57">
              <w:rPr>
                <w:sz w:val="18"/>
                <w:szCs w:val="18"/>
                <w:lang w:val="es-CO"/>
              </w:rPr>
              <w:t xml:space="preserve">GL </w:t>
            </w:r>
          </w:p>
          <w:p w14:paraId="5B64053B" w14:textId="77777777" w:rsidR="00BB0F57" w:rsidRPr="00BB0F57" w:rsidRDefault="00BB0F57" w:rsidP="00BB0F57">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BB0F57">
              <w:rPr>
                <w:sz w:val="18"/>
                <w:szCs w:val="18"/>
                <w:lang w:val="es-CO"/>
              </w:rPr>
              <w:t>Demon</w:t>
            </w:r>
          </w:p>
        </w:tc>
        <w:tc>
          <w:tcPr>
            <w:tcW w:w="1584" w:type="dxa"/>
          </w:tcPr>
          <w:p w14:paraId="27297E4E" w14:textId="77777777" w:rsidR="00BB0F57" w:rsidRPr="00BB0F57" w:rsidRDefault="00BB0F57" w:rsidP="00BB0F57">
            <w:pPr>
              <w:jc w:val="both"/>
              <w:cnfStyle w:val="100000000000" w:firstRow="1" w:lastRow="0" w:firstColumn="0" w:lastColumn="0" w:oddVBand="0" w:evenVBand="0" w:oddHBand="0" w:evenHBand="0" w:firstRowFirstColumn="0" w:firstRowLastColumn="0" w:lastRowFirstColumn="0" w:lastRowLastColumn="0"/>
              <w:rPr>
                <w:sz w:val="18"/>
                <w:szCs w:val="18"/>
                <w:lang w:val="es-CO"/>
              </w:rPr>
            </w:pPr>
            <w:r w:rsidRPr="00BB0F57">
              <w:rPr>
                <w:sz w:val="18"/>
                <w:szCs w:val="18"/>
                <w:lang w:val="es-CO"/>
              </w:rPr>
              <w:t>P</w:t>
            </w:r>
          </w:p>
        </w:tc>
      </w:tr>
      <w:tr w:rsidR="00BB0F57" w:rsidRPr="00BB0F57" w14:paraId="3CE70F8C" w14:textId="77777777" w:rsidTr="000868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763F97A0" w14:textId="77777777" w:rsidR="00BB0F57" w:rsidRPr="00BB0F57" w:rsidRDefault="00BB0F57" w:rsidP="00BB0F57">
            <w:pPr>
              <w:jc w:val="both"/>
              <w:rPr>
                <w:sz w:val="18"/>
                <w:szCs w:val="18"/>
                <w:lang w:val="es-CO"/>
              </w:rPr>
            </w:pPr>
            <w:r w:rsidRPr="00BB0F57">
              <w:rPr>
                <w:sz w:val="18"/>
                <w:szCs w:val="18"/>
                <w:lang w:val="es-CO"/>
              </w:rPr>
              <w:t>De Wilks</w:t>
            </w:r>
          </w:p>
        </w:tc>
        <w:tc>
          <w:tcPr>
            <w:tcW w:w="1583" w:type="dxa"/>
          </w:tcPr>
          <w:p w14:paraId="00A8DC3A" w14:textId="77777777" w:rsidR="00BB0F57" w:rsidRPr="00BB0F57" w:rsidRDefault="00BB0F57" w:rsidP="00BB0F57">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BB0F57">
              <w:rPr>
                <w:sz w:val="18"/>
                <w:szCs w:val="18"/>
                <w:lang w:val="es-CO"/>
              </w:rPr>
              <w:t>0,71025</w:t>
            </w:r>
          </w:p>
        </w:tc>
        <w:tc>
          <w:tcPr>
            <w:tcW w:w="1583" w:type="dxa"/>
          </w:tcPr>
          <w:p w14:paraId="69153D5D" w14:textId="77777777" w:rsidR="00BB0F57" w:rsidRPr="00BB0F57" w:rsidRDefault="00BB0F57" w:rsidP="00A945F1">
            <w:pPr>
              <w:jc w:val="center"/>
              <w:cnfStyle w:val="000000100000" w:firstRow="0" w:lastRow="0" w:firstColumn="0" w:lastColumn="0" w:oddVBand="0" w:evenVBand="0" w:oddHBand="1" w:evenHBand="0" w:firstRowFirstColumn="0" w:firstRowLastColumn="0" w:lastRowFirstColumn="0" w:lastRowLastColumn="0"/>
              <w:rPr>
                <w:b/>
                <w:bCs/>
                <w:sz w:val="18"/>
                <w:szCs w:val="18"/>
                <w:lang w:val="es-CO"/>
              </w:rPr>
            </w:pPr>
            <w:r w:rsidRPr="00BB0F57">
              <w:rPr>
                <w:b/>
                <w:bCs/>
                <w:sz w:val="18"/>
                <w:szCs w:val="18"/>
                <w:lang w:val="es-CO"/>
              </w:rPr>
              <w:t>1,251</w:t>
            </w:r>
          </w:p>
        </w:tc>
        <w:tc>
          <w:tcPr>
            <w:tcW w:w="1583" w:type="dxa"/>
          </w:tcPr>
          <w:p w14:paraId="6EDFFDA3" w14:textId="77777777" w:rsidR="00BB0F57" w:rsidRPr="00BB0F57" w:rsidRDefault="00BB0F57" w:rsidP="00A945F1">
            <w:pPr>
              <w:jc w:val="center"/>
              <w:cnfStyle w:val="000000100000" w:firstRow="0" w:lastRow="0" w:firstColumn="0" w:lastColumn="0" w:oddVBand="0" w:evenVBand="0" w:oddHBand="1" w:evenHBand="0" w:firstRowFirstColumn="0" w:firstRowLastColumn="0" w:lastRowFirstColumn="0" w:lastRowLastColumn="0"/>
              <w:rPr>
                <w:b/>
                <w:bCs/>
                <w:sz w:val="18"/>
                <w:szCs w:val="18"/>
                <w:lang w:val="es-CO"/>
              </w:rPr>
            </w:pPr>
            <w:r w:rsidRPr="00BB0F57">
              <w:rPr>
                <w:b/>
                <w:bCs/>
                <w:sz w:val="18"/>
                <w:szCs w:val="18"/>
                <w:lang w:val="es-CO"/>
              </w:rPr>
              <w:t>12</w:t>
            </w:r>
          </w:p>
        </w:tc>
        <w:tc>
          <w:tcPr>
            <w:tcW w:w="1584" w:type="dxa"/>
          </w:tcPr>
          <w:p w14:paraId="22124E41" w14:textId="77777777" w:rsidR="00BB0F57" w:rsidRPr="00BB0F57" w:rsidRDefault="00BB0F57" w:rsidP="00A945F1">
            <w:pPr>
              <w:jc w:val="center"/>
              <w:cnfStyle w:val="000000100000" w:firstRow="0" w:lastRow="0" w:firstColumn="0" w:lastColumn="0" w:oddVBand="0" w:evenVBand="0" w:oddHBand="1" w:evenHBand="0" w:firstRowFirstColumn="0" w:firstRowLastColumn="0" w:lastRowFirstColumn="0" w:lastRowLastColumn="0"/>
              <w:rPr>
                <w:b/>
                <w:bCs/>
                <w:sz w:val="18"/>
                <w:szCs w:val="18"/>
                <w:lang w:val="es-CO"/>
              </w:rPr>
            </w:pPr>
            <w:r w:rsidRPr="00BB0F57">
              <w:rPr>
                <w:b/>
                <w:bCs/>
                <w:sz w:val="18"/>
                <w:szCs w:val="18"/>
                <w:lang w:val="es-CO"/>
              </w:rPr>
              <w:t>108</w:t>
            </w:r>
          </w:p>
        </w:tc>
        <w:tc>
          <w:tcPr>
            <w:tcW w:w="1584" w:type="dxa"/>
          </w:tcPr>
          <w:p w14:paraId="3350C6CA" w14:textId="77777777" w:rsidR="00BB0F57" w:rsidRPr="00BB0F57" w:rsidRDefault="00BB0F57" w:rsidP="00A945F1">
            <w:pPr>
              <w:jc w:val="center"/>
              <w:cnfStyle w:val="000000100000" w:firstRow="0" w:lastRow="0" w:firstColumn="0" w:lastColumn="0" w:oddVBand="0" w:evenVBand="0" w:oddHBand="1" w:evenHBand="0" w:firstRowFirstColumn="0" w:firstRowLastColumn="0" w:lastRowFirstColumn="0" w:lastRowLastColumn="0"/>
              <w:rPr>
                <w:b/>
                <w:bCs/>
                <w:sz w:val="18"/>
                <w:szCs w:val="18"/>
                <w:lang w:val="es-CO"/>
              </w:rPr>
            </w:pPr>
            <w:r w:rsidRPr="00BB0F57">
              <w:rPr>
                <w:b/>
                <w:bCs/>
                <w:sz w:val="18"/>
                <w:szCs w:val="18"/>
                <w:lang w:val="es-CO"/>
              </w:rPr>
              <w:t>0,258</w:t>
            </w:r>
          </w:p>
        </w:tc>
      </w:tr>
      <w:tr w:rsidR="00BB0F57" w:rsidRPr="00BB0F57" w14:paraId="7C1696E8" w14:textId="77777777" w:rsidTr="000868E3">
        <w:tc>
          <w:tcPr>
            <w:cnfStyle w:val="001000000000" w:firstRow="0" w:lastRow="0" w:firstColumn="1" w:lastColumn="0" w:oddVBand="0" w:evenVBand="0" w:oddHBand="0" w:evenHBand="0" w:firstRowFirstColumn="0" w:firstRowLastColumn="0" w:lastRowFirstColumn="0" w:lastRowLastColumn="0"/>
            <w:tcW w:w="1583" w:type="dxa"/>
          </w:tcPr>
          <w:p w14:paraId="074C3160" w14:textId="77777777" w:rsidR="00BB0F57" w:rsidRPr="00BB0F57" w:rsidRDefault="00BB0F57" w:rsidP="00BB0F57">
            <w:pPr>
              <w:jc w:val="both"/>
              <w:rPr>
                <w:sz w:val="18"/>
                <w:szCs w:val="18"/>
                <w:lang w:val="es-CO"/>
              </w:rPr>
            </w:pPr>
            <w:r w:rsidRPr="00BB0F57">
              <w:rPr>
                <w:sz w:val="18"/>
                <w:szCs w:val="18"/>
                <w:lang w:val="es-CO"/>
              </w:rPr>
              <w:t>Lawley-Hotelling</w:t>
            </w:r>
          </w:p>
        </w:tc>
        <w:tc>
          <w:tcPr>
            <w:tcW w:w="1583" w:type="dxa"/>
          </w:tcPr>
          <w:p w14:paraId="110ED63E" w14:textId="77777777" w:rsidR="00BB0F57" w:rsidRPr="00BB0F57" w:rsidRDefault="00BB0F57" w:rsidP="00BB0F57">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BB0F57">
              <w:rPr>
                <w:sz w:val="18"/>
                <w:szCs w:val="18"/>
                <w:lang w:val="es-CO"/>
              </w:rPr>
              <w:t>0,37171</w:t>
            </w:r>
          </w:p>
        </w:tc>
        <w:tc>
          <w:tcPr>
            <w:tcW w:w="1583" w:type="dxa"/>
          </w:tcPr>
          <w:p w14:paraId="013DBC01" w14:textId="77777777" w:rsidR="00BB0F57" w:rsidRPr="00BB0F57" w:rsidRDefault="00BB0F57" w:rsidP="00A945F1">
            <w:pPr>
              <w:jc w:val="center"/>
              <w:cnfStyle w:val="000000000000" w:firstRow="0" w:lastRow="0" w:firstColumn="0" w:lastColumn="0" w:oddVBand="0" w:evenVBand="0" w:oddHBand="0" w:evenHBand="0" w:firstRowFirstColumn="0" w:firstRowLastColumn="0" w:lastRowFirstColumn="0" w:lastRowLastColumn="0"/>
              <w:rPr>
                <w:b/>
                <w:bCs/>
                <w:sz w:val="18"/>
                <w:szCs w:val="18"/>
                <w:lang w:val="es-CO"/>
              </w:rPr>
            </w:pPr>
            <w:r w:rsidRPr="00BB0F57">
              <w:rPr>
                <w:b/>
                <w:bCs/>
                <w:sz w:val="18"/>
                <w:szCs w:val="18"/>
                <w:lang w:val="es-CO"/>
              </w:rPr>
              <w:t>1,229</w:t>
            </w:r>
          </w:p>
        </w:tc>
        <w:tc>
          <w:tcPr>
            <w:tcW w:w="1583" w:type="dxa"/>
          </w:tcPr>
          <w:p w14:paraId="38621DAC" w14:textId="77777777" w:rsidR="00BB0F57" w:rsidRPr="00BB0F57" w:rsidRDefault="00BB0F57" w:rsidP="00A945F1">
            <w:pPr>
              <w:jc w:val="center"/>
              <w:cnfStyle w:val="000000000000" w:firstRow="0" w:lastRow="0" w:firstColumn="0" w:lastColumn="0" w:oddVBand="0" w:evenVBand="0" w:oddHBand="0" w:evenHBand="0" w:firstRowFirstColumn="0" w:firstRowLastColumn="0" w:lastRowFirstColumn="0" w:lastRowLastColumn="0"/>
              <w:rPr>
                <w:b/>
                <w:bCs/>
                <w:sz w:val="18"/>
                <w:szCs w:val="18"/>
                <w:lang w:val="es-CO"/>
              </w:rPr>
            </w:pPr>
            <w:r w:rsidRPr="00BB0F57">
              <w:rPr>
                <w:b/>
                <w:bCs/>
                <w:sz w:val="18"/>
                <w:szCs w:val="18"/>
                <w:lang w:val="es-CO"/>
              </w:rPr>
              <w:t>12</w:t>
            </w:r>
          </w:p>
        </w:tc>
        <w:tc>
          <w:tcPr>
            <w:tcW w:w="1584" w:type="dxa"/>
          </w:tcPr>
          <w:p w14:paraId="271928E0" w14:textId="77777777" w:rsidR="00BB0F57" w:rsidRPr="00BB0F57" w:rsidRDefault="00BB0F57" w:rsidP="00A945F1">
            <w:pPr>
              <w:jc w:val="center"/>
              <w:cnfStyle w:val="000000000000" w:firstRow="0" w:lastRow="0" w:firstColumn="0" w:lastColumn="0" w:oddVBand="0" w:evenVBand="0" w:oddHBand="0" w:evenHBand="0" w:firstRowFirstColumn="0" w:firstRowLastColumn="0" w:lastRowFirstColumn="0" w:lastRowLastColumn="0"/>
              <w:rPr>
                <w:b/>
                <w:bCs/>
                <w:sz w:val="18"/>
                <w:szCs w:val="18"/>
                <w:lang w:val="es-CO"/>
              </w:rPr>
            </w:pPr>
            <w:r w:rsidRPr="00BB0F57">
              <w:rPr>
                <w:b/>
                <w:bCs/>
                <w:sz w:val="18"/>
                <w:szCs w:val="18"/>
                <w:lang w:val="es-CO"/>
              </w:rPr>
              <w:t>119</w:t>
            </w:r>
          </w:p>
        </w:tc>
        <w:tc>
          <w:tcPr>
            <w:tcW w:w="1584" w:type="dxa"/>
          </w:tcPr>
          <w:p w14:paraId="0B41F311" w14:textId="77777777" w:rsidR="00BB0F57" w:rsidRPr="00BB0F57" w:rsidRDefault="00BB0F57" w:rsidP="00A945F1">
            <w:pPr>
              <w:jc w:val="center"/>
              <w:cnfStyle w:val="000000000000" w:firstRow="0" w:lastRow="0" w:firstColumn="0" w:lastColumn="0" w:oddVBand="0" w:evenVBand="0" w:oddHBand="0" w:evenHBand="0" w:firstRowFirstColumn="0" w:firstRowLastColumn="0" w:lastRowFirstColumn="0" w:lastRowLastColumn="0"/>
              <w:rPr>
                <w:b/>
                <w:bCs/>
                <w:sz w:val="18"/>
                <w:szCs w:val="18"/>
                <w:lang w:val="es-CO"/>
              </w:rPr>
            </w:pPr>
            <w:r w:rsidRPr="00BB0F57">
              <w:rPr>
                <w:b/>
                <w:bCs/>
                <w:sz w:val="18"/>
                <w:szCs w:val="18"/>
                <w:lang w:val="es-CO"/>
              </w:rPr>
              <w:t>0,272</w:t>
            </w:r>
          </w:p>
        </w:tc>
      </w:tr>
      <w:tr w:rsidR="00BB0F57" w:rsidRPr="00BB0F57" w14:paraId="64CD0337" w14:textId="77777777" w:rsidTr="000868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09A84A48" w14:textId="77777777" w:rsidR="00BB0F57" w:rsidRPr="00BB0F57" w:rsidRDefault="00BB0F57" w:rsidP="00BB0F57">
            <w:pPr>
              <w:jc w:val="both"/>
              <w:rPr>
                <w:sz w:val="18"/>
                <w:szCs w:val="18"/>
                <w:lang w:val="es-CO"/>
              </w:rPr>
            </w:pPr>
            <w:r w:rsidRPr="00BB0F57">
              <w:rPr>
                <w:sz w:val="18"/>
                <w:szCs w:val="18"/>
                <w:lang w:val="es-CO"/>
              </w:rPr>
              <w:t>De Pillai</w:t>
            </w:r>
          </w:p>
        </w:tc>
        <w:tc>
          <w:tcPr>
            <w:tcW w:w="1583" w:type="dxa"/>
          </w:tcPr>
          <w:p w14:paraId="18365359" w14:textId="77777777" w:rsidR="00BB0F57" w:rsidRPr="00BB0F57" w:rsidRDefault="00BB0F57" w:rsidP="00BB0F57">
            <w:pPr>
              <w:jc w:val="both"/>
              <w:cnfStyle w:val="000000100000" w:firstRow="0" w:lastRow="0" w:firstColumn="0" w:lastColumn="0" w:oddVBand="0" w:evenVBand="0" w:oddHBand="1" w:evenHBand="0" w:firstRowFirstColumn="0" w:firstRowLastColumn="0" w:lastRowFirstColumn="0" w:lastRowLastColumn="0"/>
              <w:rPr>
                <w:sz w:val="18"/>
                <w:szCs w:val="18"/>
                <w:lang w:val="es-CO"/>
              </w:rPr>
            </w:pPr>
            <w:r w:rsidRPr="00BB0F57">
              <w:rPr>
                <w:sz w:val="18"/>
                <w:szCs w:val="18"/>
                <w:lang w:val="es-CO"/>
              </w:rPr>
              <w:t>0,31595</w:t>
            </w:r>
          </w:p>
        </w:tc>
        <w:tc>
          <w:tcPr>
            <w:tcW w:w="1583" w:type="dxa"/>
          </w:tcPr>
          <w:p w14:paraId="772830BB" w14:textId="77777777" w:rsidR="00BB0F57" w:rsidRPr="00BB0F57" w:rsidRDefault="00BB0F57" w:rsidP="00A945F1">
            <w:pPr>
              <w:jc w:val="center"/>
              <w:cnfStyle w:val="000000100000" w:firstRow="0" w:lastRow="0" w:firstColumn="0" w:lastColumn="0" w:oddVBand="0" w:evenVBand="0" w:oddHBand="1" w:evenHBand="0" w:firstRowFirstColumn="0" w:firstRowLastColumn="0" w:lastRowFirstColumn="0" w:lastRowLastColumn="0"/>
              <w:rPr>
                <w:b/>
                <w:bCs/>
                <w:sz w:val="18"/>
                <w:szCs w:val="18"/>
                <w:lang w:val="es-CO"/>
              </w:rPr>
            </w:pPr>
            <w:r w:rsidRPr="00BB0F57">
              <w:rPr>
                <w:b/>
                <w:bCs/>
                <w:sz w:val="18"/>
                <w:szCs w:val="18"/>
                <w:lang w:val="es-CO"/>
              </w:rPr>
              <w:t>1,265</w:t>
            </w:r>
          </w:p>
        </w:tc>
        <w:tc>
          <w:tcPr>
            <w:tcW w:w="1583" w:type="dxa"/>
          </w:tcPr>
          <w:p w14:paraId="5BE26700" w14:textId="77777777" w:rsidR="00BB0F57" w:rsidRPr="00BB0F57" w:rsidRDefault="00BB0F57" w:rsidP="00A945F1">
            <w:pPr>
              <w:jc w:val="center"/>
              <w:cnfStyle w:val="000000100000" w:firstRow="0" w:lastRow="0" w:firstColumn="0" w:lastColumn="0" w:oddVBand="0" w:evenVBand="0" w:oddHBand="1" w:evenHBand="0" w:firstRowFirstColumn="0" w:firstRowLastColumn="0" w:lastRowFirstColumn="0" w:lastRowLastColumn="0"/>
              <w:rPr>
                <w:b/>
                <w:bCs/>
                <w:sz w:val="18"/>
                <w:szCs w:val="18"/>
                <w:lang w:val="es-CO"/>
              </w:rPr>
            </w:pPr>
            <w:r w:rsidRPr="00BB0F57">
              <w:rPr>
                <w:b/>
                <w:bCs/>
                <w:sz w:val="18"/>
                <w:szCs w:val="18"/>
                <w:lang w:val="es-CO"/>
              </w:rPr>
              <w:t>12</w:t>
            </w:r>
          </w:p>
        </w:tc>
        <w:tc>
          <w:tcPr>
            <w:tcW w:w="1584" w:type="dxa"/>
          </w:tcPr>
          <w:p w14:paraId="17964897" w14:textId="77777777" w:rsidR="00BB0F57" w:rsidRPr="00BB0F57" w:rsidRDefault="00BB0F57" w:rsidP="00A945F1">
            <w:pPr>
              <w:jc w:val="center"/>
              <w:cnfStyle w:val="000000100000" w:firstRow="0" w:lastRow="0" w:firstColumn="0" w:lastColumn="0" w:oddVBand="0" w:evenVBand="0" w:oddHBand="1" w:evenHBand="0" w:firstRowFirstColumn="0" w:firstRowLastColumn="0" w:lastRowFirstColumn="0" w:lastRowLastColumn="0"/>
              <w:rPr>
                <w:b/>
                <w:bCs/>
                <w:sz w:val="18"/>
                <w:szCs w:val="18"/>
                <w:lang w:val="es-CO"/>
              </w:rPr>
            </w:pPr>
            <w:r w:rsidRPr="00BB0F57">
              <w:rPr>
                <w:b/>
                <w:bCs/>
                <w:sz w:val="18"/>
                <w:szCs w:val="18"/>
                <w:lang w:val="es-CO"/>
              </w:rPr>
              <w:t>129</w:t>
            </w:r>
          </w:p>
        </w:tc>
        <w:tc>
          <w:tcPr>
            <w:tcW w:w="1584" w:type="dxa"/>
          </w:tcPr>
          <w:p w14:paraId="7B6B774F" w14:textId="77777777" w:rsidR="00BB0F57" w:rsidRPr="00BB0F57" w:rsidRDefault="00BB0F57" w:rsidP="00A945F1">
            <w:pPr>
              <w:jc w:val="center"/>
              <w:cnfStyle w:val="000000100000" w:firstRow="0" w:lastRow="0" w:firstColumn="0" w:lastColumn="0" w:oddVBand="0" w:evenVBand="0" w:oddHBand="1" w:evenHBand="0" w:firstRowFirstColumn="0" w:firstRowLastColumn="0" w:lastRowFirstColumn="0" w:lastRowLastColumn="0"/>
              <w:rPr>
                <w:b/>
                <w:bCs/>
                <w:sz w:val="18"/>
                <w:szCs w:val="18"/>
                <w:lang w:val="es-CO"/>
              </w:rPr>
            </w:pPr>
            <w:r w:rsidRPr="00BB0F57">
              <w:rPr>
                <w:b/>
                <w:bCs/>
                <w:sz w:val="18"/>
                <w:szCs w:val="18"/>
                <w:lang w:val="es-CO"/>
              </w:rPr>
              <w:t>0,247</w:t>
            </w:r>
          </w:p>
        </w:tc>
      </w:tr>
      <w:tr w:rsidR="00BB0F57" w:rsidRPr="00BB0F57" w14:paraId="5E9515CB" w14:textId="77777777" w:rsidTr="000868E3">
        <w:tc>
          <w:tcPr>
            <w:cnfStyle w:val="001000000000" w:firstRow="0" w:lastRow="0" w:firstColumn="1" w:lastColumn="0" w:oddVBand="0" w:evenVBand="0" w:oddHBand="0" w:evenHBand="0" w:firstRowFirstColumn="0" w:firstRowLastColumn="0" w:lastRowFirstColumn="0" w:lastRowLastColumn="0"/>
            <w:tcW w:w="1583" w:type="dxa"/>
          </w:tcPr>
          <w:p w14:paraId="28013604" w14:textId="77777777" w:rsidR="00BB0F57" w:rsidRPr="00BB0F57" w:rsidRDefault="00BB0F57" w:rsidP="00BB0F57">
            <w:pPr>
              <w:jc w:val="both"/>
              <w:rPr>
                <w:sz w:val="18"/>
                <w:szCs w:val="18"/>
                <w:lang w:val="es-CO"/>
              </w:rPr>
            </w:pPr>
            <w:r w:rsidRPr="00BB0F57">
              <w:rPr>
                <w:sz w:val="18"/>
                <w:szCs w:val="18"/>
                <w:lang w:val="es-CO"/>
              </w:rPr>
              <w:t>De Roy</w:t>
            </w:r>
          </w:p>
        </w:tc>
        <w:tc>
          <w:tcPr>
            <w:tcW w:w="1583" w:type="dxa"/>
          </w:tcPr>
          <w:p w14:paraId="5181F38B" w14:textId="77777777" w:rsidR="00BB0F57" w:rsidRPr="00BB0F57" w:rsidRDefault="00BB0F57" w:rsidP="00BB0F57">
            <w:pPr>
              <w:jc w:val="both"/>
              <w:cnfStyle w:val="000000000000" w:firstRow="0" w:lastRow="0" w:firstColumn="0" w:lastColumn="0" w:oddVBand="0" w:evenVBand="0" w:oddHBand="0" w:evenHBand="0" w:firstRowFirstColumn="0" w:firstRowLastColumn="0" w:lastRowFirstColumn="0" w:lastRowLastColumn="0"/>
              <w:rPr>
                <w:sz w:val="18"/>
                <w:szCs w:val="18"/>
                <w:lang w:val="es-CO"/>
              </w:rPr>
            </w:pPr>
            <w:r w:rsidRPr="00BB0F57">
              <w:rPr>
                <w:sz w:val="18"/>
                <w:szCs w:val="18"/>
                <w:lang w:val="es-CO"/>
              </w:rPr>
              <w:t>0,22729</w:t>
            </w:r>
          </w:p>
        </w:tc>
        <w:tc>
          <w:tcPr>
            <w:tcW w:w="1583" w:type="dxa"/>
          </w:tcPr>
          <w:p w14:paraId="01690F44" w14:textId="77777777" w:rsidR="00BB0F57" w:rsidRPr="00BB0F57" w:rsidRDefault="00BB0F57" w:rsidP="00BB0F57">
            <w:pPr>
              <w:jc w:val="both"/>
              <w:cnfStyle w:val="000000000000" w:firstRow="0" w:lastRow="0" w:firstColumn="0" w:lastColumn="0" w:oddVBand="0" w:evenVBand="0" w:oddHBand="0" w:evenHBand="0" w:firstRowFirstColumn="0" w:firstRowLastColumn="0" w:lastRowFirstColumn="0" w:lastRowLastColumn="0"/>
              <w:rPr>
                <w:b/>
                <w:bCs/>
                <w:sz w:val="18"/>
                <w:szCs w:val="18"/>
                <w:lang w:val="es-CO"/>
              </w:rPr>
            </w:pPr>
          </w:p>
        </w:tc>
        <w:tc>
          <w:tcPr>
            <w:tcW w:w="1583" w:type="dxa"/>
          </w:tcPr>
          <w:p w14:paraId="367B492B" w14:textId="77777777" w:rsidR="00BB0F57" w:rsidRPr="00BB0F57" w:rsidRDefault="00BB0F57" w:rsidP="00BB0F57">
            <w:pPr>
              <w:jc w:val="both"/>
              <w:cnfStyle w:val="000000000000" w:firstRow="0" w:lastRow="0" w:firstColumn="0" w:lastColumn="0" w:oddVBand="0" w:evenVBand="0" w:oddHBand="0" w:evenHBand="0" w:firstRowFirstColumn="0" w:firstRowLastColumn="0" w:lastRowFirstColumn="0" w:lastRowLastColumn="0"/>
              <w:rPr>
                <w:b/>
                <w:bCs/>
                <w:sz w:val="18"/>
                <w:szCs w:val="18"/>
                <w:lang w:val="es-CO"/>
              </w:rPr>
            </w:pPr>
          </w:p>
        </w:tc>
        <w:tc>
          <w:tcPr>
            <w:tcW w:w="1584" w:type="dxa"/>
          </w:tcPr>
          <w:p w14:paraId="32B2C992" w14:textId="77777777" w:rsidR="00BB0F57" w:rsidRPr="00BB0F57" w:rsidRDefault="00BB0F57" w:rsidP="00BB0F57">
            <w:pPr>
              <w:jc w:val="both"/>
              <w:cnfStyle w:val="000000000000" w:firstRow="0" w:lastRow="0" w:firstColumn="0" w:lastColumn="0" w:oddVBand="0" w:evenVBand="0" w:oddHBand="0" w:evenHBand="0" w:firstRowFirstColumn="0" w:firstRowLastColumn="0" w:lastRowFirstColumn="0" w:lastRowLastColumn="0"/>
              <w:rPr>
                <w:b/>
                <w:bCs/>
                <w:sz w:val="18"/>
                <w:szCs w:val="18"/>
                <w:lang w:val="es-CO"/>
              </w:rPr>
            </w:pPr>
          </w:p>
        </w:tc>
        <w:tc>
          <w:tcPr>
            <w:tcW w:w="1584" w:type="dxa"/>
          </w:tcPr>
          <w:p w14:paraId="0FEBA7E7" w14:textId="77777777" w:rsidR="00BB0F57" w:rsidRPr="00BB0F57" w:rsidRDefault="00BB0F57" w:rsidP="00BB0F57">
            <w:pPr>
              <w:jc w:val="both"/>
              <w:cnfStyle w:val="000000000000" w:firstRow="0" w:lastRow="0" w:firstColumn="0" w:lastColumn="0" w:oddVBand="0" w:evenVBand="0" w:oddHBand="0" w:evenHBand="0" w:firstRowFirstColumn="0" w:firstRowLastColumn="0" w:lastRowFirstColumn="0" w:lastRowLastColumn="0"/>
              <w:rPr>
                <w:b/>
                <w:bCs/>
                <w:sz w:val="18"/>
                <w:szCs w:val="18"/>
                <w:lang w:val="es-CO"/>
              </w:rPr>
            </w:pPr>
          </w:p>
        </w:tc>
      </w:tr>
      <w:tr w:rsidR="00BB0F57" w:rsidRPr="00BB0F57" w14:paraId="66BE821B" w14:textId="77777777" w:rsidTr="000868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00" w:type="dxa"/>
            <w:gridSpan w:val="6"/>
          </w:tcPr>
          <w:p w14:paraId="1871F486" w14:textId="77777777" w:rsidR="00BB0F57" w:rsidRPr="00BB0F57" w:rsidRDefault="00BB0F57" w:rsidP="00A945F1">
            <w:pPr>
              <w:jc w:val="center"/>
              <w:rPr>
                <w:sz w:val="18"/>
                <w:szCs w:val="18"/>
                <w:lang w:val="es-CO"/>
              </w:rPr>
            </w:pPr>
            <w:r w:rsidRPr="00BB0F57">
              <w:rPr>
                <w:sz w:val="18"/>
                <w:szCs w:val="18"/>
                <w:lang w:val="es-CO"/>
              </w:rPr>
              <w:t>S=3   m=0  n=19,5</w:t>
            </w:r>
          </w:p>
        </w:tc>
      </w:tr>
    </w:tbl>
    <w:p w14:paraId="12C84993" w14:textId="77777777" w:rsidR="00BB0F57" w:rsidRDefault="00BB0F57" w:rsidP="00E72085">
      <w:pPr>
        <w:jc w:val="both"/>
        <w:rPr>
          <w:b/>
          <w:bCs/>
          <w:sz w:val="18"/>
          <w:szCs w:val="18"/>
          <w:lang w:val="es-CO"/>
        </w:rPr>
      </w:pPr>
    </w:p>
    <w:p w14:paraId="4C1D8263" w14:textId="4566C60A" w:rsidR="00BB0F57" w:rsidRDefault="00BB0F57" w:rsidP="00E72085">
      <w:pPr>
        <w:jc w:val="both"/>
        <w:rPr>
          <w:b/>
          <w:bCs/>
          <w:sz w:val="18"/>
          <w:szCs w:val="18"/>
          <w:lang w:val="es-CO"/>
        </w:rPr>
        <w:sectPr w:rsidR="00BB0F57" w:rsidSect="00BB0F57">
          <w:type w:val="continuous"/>
          <w:pgSz w:w="12240" w:h="15840"/>
          <w:pgMar w:top="1417" w:right="1701" w:bottom="1417" w:left="1701" w:header="708" w:footer="708" w:gutter="0"/>
          <w:cols w:space="708"/>
          <w:docGrid w:linePitch="360"/>
        </w:sectPr>
      </w:pPr>
    </w:p>
    <w:p w14:paraId="3A94CC18" w14:textId="77777777" w:rsidR="00CC00CE" w:rsidRPr="00CC00CE" w:rsidRDefault="00CC00CE" w:rsidP="00E72085">
      <w:pPr>
        <w:jc w:val="both"/>
        <w:rPr>
          <w:b/>
          <w:bCs/>
          <w:sz w:val="18"/>
          <w:szCs w:val="18"/>
          <w:lang w:val="es-CO"/>
        </w:rPr>
      </w:pPr>
    </w:p>
    <w:p w14:paraId="79668411" w14:textId="77777777" w:rsidR="00CC00CE" w:rsidRPr="00CC00CE" w:rsidRDefault="00CC00CE" w:rsidP="00E72085">
      <w:pPr>
        <w:jc w:val="both"/>
        <w:rPr>
          <w:sz w:val="18"/>
          <w:szCs w:val="18"/>
          <w:lang w:val="es-CO"/>
        </w:rPr>
      </w:pPr>
      <w:r w:rsidRPr="00CC00CE">
        <w:rPr>
          <w:b/>
          <w:bCs/>
          <w:sz w:val="18"/>
          <w:szCs w:val="18"/>
          <w:lang w:val="es-CO"/>
        </w:rPr>
        <w:t>Pregunta 6: En las últimas 4 semanas ¿hasta qué punto su salud física/emocional han dificultado sus actividades sociales?</w:t>
      </w:r>
    </w:p>
    <w:p w14:paraId="6CE567B9" w14:textId="77777777" w:rsidR="00CC00CE" w:rsidRPr="00CC00CE" w:rsidRDefault="00CC00CE" w:rsidP="00E72085">
      <w:pPr>
        <w:jc w:val="both"/>
        <w:rPr>
          <w:sz w:val="18"/>
          <w:szCs w:val="18"/>
          <w:lang w:val="es-CO"/>
        </w:rPr>
      </w:pPr>
      <w:r w:rsidRPr="00CC00CE">
        <w:rPr>
          <w:sz w:val="18"/>
          <w:szCs w:val="18"/>
          <w:lang w:val="es-CO"/>
        </w:rPr>
        <w:t xml:space="preserve">La prueba de Wilks muestra un valor de 0,71025, lo que indica que no hay una relación significativa entre la salud </w:t>
      </w:r>
      <w:r w:rsidRPr="00CC00CE">
        <w:rPr>
          <w:sz w:val="18"/>
          <w:szCs w:val="18"/>
          <w:lang w:val="es-CO"/>
        </w:rPr>
        <w:t>física/emocional y la edad y la antigüedad.</w:t>
      </w:r>
    </w:p>
    <w:p w14:paraId="37C9259C" w14:textId="77777777" w:rsidR="00CC00CE" w:rsidRPr="00CC00CE" w:rsidRDefault="00CC00CE" w:rsidP="00E72085">
      <w:pPr>
        <w:jc w:val="both"/>
        <w:rPr>
          <w:sz w:val="18"/>
          <w:szCs w:val="18"/>
          <w:lang w:val="es-CO"/>
        </w:rPr>
      </w:pPr>
      <w:r w:rsidRPr="00CC00CE">
        <w:rPr>
          <w:sz w:val="18"/>
          <w:szCs w:val="18"/>
          <w:lang w:val="es-CO"/>
        </w:rPr>
        <w:t>La prueba de Lawley-Hotelling muestra un valor de 0,37171, lo que confirma la falta de relación significativa entre la salud física/emocional y la edad y la antigüedad.</w:t>
      </w:r>
    </w:p>
    <w:p w14:paraId="3AB49FD3" w14:textId="77777777" w:rsidR="00CC00CE" w:rsidRPr="00CC00CE" w:rsidRDefault="00CC00CE" w:rsidP="00E72085">
      <w:pPr>
        <w:jc w:val="both"/>
        <w:rPr>
          <w:b/>
          <w:bCs/>
          <w:sz w:val="18"/>
          <w:szCs w:val="18"/>
          <w:lang w:val="es-CO"/>
        </w:rPr>
      </w:pPr>
    </w:p>
    <w:p w14:paraId="5FDD1EAA" w14:textId="77777777" w:rsidR="00BB0F57" w:rsidRDefault="00BB0F57" w:rsidP="00E72085">
      <w:pPr>
        <w:jc w:val="both"/>
        <w:rPr>
          <w:b/>
          <w:bCs/>
          <w:sz w:val="18"/>
          <w:szCs w:val="18"/>
          <w:lang w:val="es-CO"/>
        </w:rPr>
        <w:sectPr w:rsidR="00BB0F57" w:rsidSect="00CC00CE">
          <w:type w:val="continuous"/>
          <w:pgSz w:w="12240" w:h="15840"/>
          <w:pgMar w:top="1417" w:right="1701" w:bottom="1417" w:left="1701" w:header="708" w:footer="708" w:gutter="0"/>
          <w:cols w:num="2" w:space="708"/>
          <w:docGrid w:linePitch="360"/>
        </w:sectPr>
      </w:pPr>
      <w:bookmarkStart w:id="40" w:name="_Toc175865055"/>
    </w:p>
    <w:p w14:paraId="15D324E5" w14:textId="77777777" w:rsidR="00BB0F57" w:rsidRDefault="00BB0F57" w:rsidP="00E72085">
      <w:pPr>
        <w:jc w:val="both"/>
        <w:rPr>
          <w:b/>
          <w:bCs/>
          <w:sz w:val="18"/>
          <w:szCs w:val="18"/>
          <w:lang w:val="es-CO"/>
        </w:rPr>
      </w:pPr>
    </w:p>
    <w:p w14:paraId="3E642670" w14:textId="0E275421" w:rsidR="00CC00CE" w:rsidRPr="00CC00CE" w:rsidRDefault="00CC00CE" w:rsidP="00E72085">
      <w:pPr>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16</w:t>
      </w:r>
      <w:bookmarkEnd w:id="40"/>
      <w:r w:rsidRPr="00CC00CE">
        <w:rPr>
          <w:sz w:val="18"/>
          <w:szCs w:val="18"/>
          <w:lang w:val="es-CO"/>
        </w:rPr>
        <w:fldChar w:fldCharType="end"/>
      </w:r>
    </w:p>
    <w:p w14:paraId="232366CA" w14:textId="0389A055" w:rsidR="00CC00CE" w:rsidRDefault="00CC00CE" w:rsidP="00E72085">
      <w:pPr>
        <w:jc w:val="both"/>
        <w:rPr>
          <w:i/>
          <w:iCs/>
          <w:sz w:val="18"/>
          <w:szCs w:val="18"/>
          <w:lang w:val="es-CO"/>
        </w:rPr>
      </w:pPr>
      <w:r w:rsidRPr="00CC00CE">
        <w:rPr>
          <w:i/>
          <w:iCs/>
          <w:sz w:val="18"/>
          <w:szCs w:val="18"/>
          <w:lang w:val="es-CO"/>
        </w:rPr>
        <w:t>Pruebas MANOVA para pregunta 7. Tomada de Minitab.</w:t>
      </w:r>
    </w:p>
    <w:p w14:paraId="5A3EBAFA" w14:textId="77777777" w:rsidR="00BB0F57" w:rsidRPr="00CC00CE" w:rsidRDefault="00BB0F57" w:rsidP="00E72085">
      <w:pPr>
        <w:jc w:val="both"/>
        <w:rPr>
          <w:b/>
          <w:bCs/>
          <w:sz w:val="18"/>
          <w:szCs w:val="18"/>
          <w:lang w:val="es-CO"/>
        </w:rPr>
      </w:pPr>
    </w:p>
    <w:tbl>
      <w:tblPr>
        <w:tblStyle w:val="Tablanormal1"/>
        <w:tblW w:w="0" w:type="auto"/>
        <w:tblLook w:val="04A0" w:firstRow="1" w:lastRow="0" w:firstColumn="1" w:lastColumn="0" w:noHBand="0" w:noVBand="1"/>
      </w:tblPr>
      <w:tblGrid>
        <w:gridCol w:w="1486"/>
        <w:gridCol w:w="1502"/>
        <w:gridCol w:w="1472"/>
        <w:gridCol w:w="1448"/>
        <w:gridCol w:w="1468"/>
        <w:gridCol w:w="1452"/>
      </w:tblGrid>
      <w:tr w:rsidR="00CC00CE" w:rsidRPr="00CC00CE" w14:paraId="0708BFC3"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202B0D88" w14:textId="77777777" w:rsidR="00CC00CE" w:rsidRPr="003F6877" w:rsidRDefault="00CC00CE" w:rsidP="00E72085">
            <w:pPr>
              <w:jc w:val="both"/>
              <w:rPr>
                <w:sz w:val="16"/>
                <w:szCs w:val="16"/>
                <w:lang w:val="es-CO"/>
              </w:rPr>
            </w:pPr>
            <w:r w:rsidRPr="003F6877">
              <w:rPr>
                <w:sz w:val="16"/>
                <w:szCs w:val="16"/>
                <w:lang w:val="es-CO"/>
              </w:rPr>
              <w:t>Criterio</w:t>
            </w:r>
          </w:p>
        </w:tc>
        <w:tc>
          <w:tcPr>
            <w:tcW w:w="1583" w:type="dxa"/>
          </w:tcPr>
          <w:p w14:paraId="2EB2CC16"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Estadística de prueba</w:t>
            </w:r>
          </w:p>
        </w:tc>
        <w:tc>
          <w:tcPr>
            <w:tcW w:w="1583" w:type="dxa"/>
          </w:tcPr>
          <w:p w14:paraId="1C4C2BE1"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Approx F</w:t>
            </w:r>
          </w:p>
        </w:tc>
        <w:tc>
          <w:tcPr>
            <w:tcW w:w="1583" w:type="dxa"/>
          </w:tcPr>
          <w:p w14:paraId="313C1FF2"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Núm</w:t>
            </w:r>
          </w:p>
        </w:tc>
        <w:tc>
          <w:tcPr>
            <w:tcW w:w="1584" w:type="dxa"/>
          </w:tcPr>
          <w:p w14:paraId="6AA24C25"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 xml:space="preserve">GL </w:t>
            </w:r>
          </w:p>
          <w:p w14:paraId="6F502159"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Demon</w:t>
            </w:r>
          </w:p>
        </w:tc>
        <w:tc>
          <w:tcPr>
            <w:tcW w:w="1584" w:type="dxa"/>
          </w:tcPr>
          <w:p w14:paraId="701C4179"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P</w:t>
            </w:r>
          </w:p>
        </w:tc>
      </w:tr>
      <w:tr w:rsidR="00CC00CE" w:rsidRPr="00CC00CE" w14:paraId="26FC38EB"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75B1589B" w14:textId="77777777" w:rsidR="00CC00CE" w:rsidRPr="003F6877" w:rsidRDefault="00CC00CE" w:rsidP="00E72085">
            <w:pPr>
              <w:jc w:val="both"/>
              <w:rPr>
                <w:sz w:val="16"/>
                <w:szCs w:val="16"/>
                <w:lang w:val="es-CO"/>
              </w:rPr>
            </w:pPr>
            <w:r w:rsidRPr="003F6877">
              <w:rPr>
                <w:sz w:val="16"/>
                <w:szCs w:val="16"/>
                <w:lang w:val="es-CO"/>
              </w:rPr>
              <w:t>De Wilks</w:t>
            </w:r>
          </w:p>
        </w:tc>
        <w:tc>
          <w:tcPr>
            <w:tcW w:w="1583" w:type="dxa"/>
          </w:tcPr>
          <w:p w14:paraId="2FA11810"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0,61837</w:t>
            </w:r>
          </w:p>
        </w:tc>
        <w:tc>
          <w:tcPr>
            <w:tcW w:w="1583" w:type="dxa"/>
          </w:tcPr>
          <w:p w14:paraId="5224EB10"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1,806</w:t>
            </w:r>
          </w:p>
        </w:tc>
        <w:tc>
          <w:tcPr>
            <w:tcW w:w="1583" w:type="dxa"/>
          </w:tcPr>
          <w:p w14:paraId="6D5AA910"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12</w:t>
            </w:r>
          </w:p>
        </w:tc>
        <w:tc>
          <w:tcPr>
            <w:tcW w:w="1584" w:type="dxa"/>
          </w:tcPr>
          <w:p w14:paraId="4A14CC5D"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108</w:t>
            </w:r>
          </w:p>
        </w:tc>
        <w:tc>
          <w:tcPr>
            <w:tcW w:w="1584" w:type="dxa"/>
          </w:tcPr>
          <w:p w14:paraId="1AF0E7E0"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0,056</w:t>
            </w:r>
          </w:p>
        </w:tc>
      </w:tr>
      <w:tr w:rsidR="00CC00CE" w:rsidRPr="00CC00CE" w14:paraId="30CD1BFC" w14:textId="77777777" w:rsidTr="00CC00CE">
        <w:tc>
          <w:tcPr>
            <w:cnfStyle w:val="001000000000" w:firstRow="0" w:lastRow="0" w:firstColumn="1" w:lastColumn="0" w:oddVBand="0" w:evenVBand="0" w:oddHBand="0" w:evenHBand="0" w:firstRowFirstColumn="0" w:firstRowLastColumn="0" w:lastRowFirstColumn="0" w:lastRowLastColumn="0"/>
            <w:tcW w:w="1583" w:type="dxa"/>
          </w:tcPr>
          <w:p w14:paraId="35206038" w14:textId="77777777" w:rsidR="00CC00CE" w:rsidRPr="003F6877" w:rsidRDefault="00CC00CE" w:rsidP="00E72085">
            <w:pPr>
              <w:jc w:val="both"/>
              <w:rPr>
                <w:sz w:val="16"/>
                <w:szCs w:val="16"/>
                <w:lang w:val="es-CO"/>
              </w:rPr>
            </w:pPr>
            <w:r w:rsidRPr="003F6877">
              <w:rPr>
                <w:sz w:val="16"/>
                <w:szCs w:val="16"/>
                <w:lang w:val="es-CO"/>
              </w:rPr>
              <w:t>Lawley-Hotelling</w:t>
            </w:r>
          </w:p>
        </w:tc>
        <w:tc>
          <w:tcPr>
            <w:tcW w:w="1583" w:type="dxa"/>
          </w:tcPr>
          <w:p w14:paraId="36181DCF"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0,54834</w:t>
            </w:r>
          </w:p>
        </w:tc>
        <w:tc>
          <w:tcPr>
            <w:tcW w:w="1583" w:type="dxa"/>
          </w:tcPr>
          <w:p w14:paraId="563C6364"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1,813</w:t>
            </w:r>
          </w:p>
        </w:tc>
        <w:tc>
          <w:tcPr>
            <w:tcW w:w="1583" w:type="dxa"/>
          </w:tcPr>
          <w:p w14:paraId="65BDE152"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12</w:t>
            </w:r>
          </w:p>
        </w:tc>
        <w:tc>
          <w:tcPr>
            <w:tcW w:w="1584" w:type="dxa"/>
          </w:tcPr>
          <w:p w14:paraId="4079F981"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119</w:t>
            </w:r>
          </w:p>
        </w:tc>
        <w:tc>
          <w:tcPr>
            <w:tcW w:w="1584" w:type="dxa"/>
          </w:tcPr>
          <w:p w14:paraId="2265A73A"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0,053</w:t>
            </w:r>
          </w:p>
        </w:tc>
      </w:tr>
      <w:tr w:rsidR="00CC00CE" w:rsidRPr="00CC00CE" w14:paraId="042B416D"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47B76A10" w14:textId="77777777" w:rsidR="00CC00CE" w:rsidRPr="003F6877" w:rsidRDefault="00CC00CE" w:rsidP="00E72085">
            <w:pPr>
              <w:jc w:val="both"/>
              <w:rPr>
                <w:sz w:val="16"/>
                <w:szCs w:val="16"/>
                <w:lang w:val="es-CO"/>
              </w:rPr>
            </w:pPr>
            <w:r w:rsidRPr="003F6877">
              <w:rPr>
                <w:sz w:val="16"/>
                <w:szCs w:val="16"/>
                <w:lang w:val="es-CO"/>
              </w:rPr>
              <w:t>De Pillai</w:t>
            </w:r>
          </w:p>
        </w:tc>
        <w:tc>
          <w:tcPr>
            <w:tcW w:w="1583" w:type="dxa"/>
          </w:tcPr>
          <w:p w14:paraId="626CC7A5"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0,42476</w:t>
            </w:r>
          </w:p>
        </w:tc>
        <w:tc>
          <w:tcPr>
            <w:tcW w:w="1583" w:type="dxa"/>
          </w:tcPr>
          <w:p w14:paraId="0233EAFF"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1,773</w:t>
            </w:r>
          </w:p>
        </w:tc>
        <w:tc>
          <w:tcPr>
            <w:tcW w:w="1583" w:type="dxa"/>
          </w:tcPr>
          <w:p w14:paraId="1CCAFB40"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12</w:t>
            </w:r>
          </w:p>
        </w:tc>
        <w:tc>
          <w:tcPr>
            <w:tcW w:w="1584" w:type="dxa"/>
          </w:tcPr>
          <w:p w14:paraId="32158C16"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129</w:t>
            </w:r>
          </w:p>
        </w:tc>
        <w:tc>
          <w:tcPr>
            <w:tcW w:w="1584" w:type="dxa"/>
          </w:tcPr>
          <w:p w14:paraId="7FABFD8F"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0,059</w:t>
            </w:r>
          </w:p>
        </w:tc>
      </w:tr>
      <w:tr w:rsidR="00CC00CE" w:rsidRPr="00CC00CE" w14:paraId="5A828943" w14:textId="77777777" w:rsidTr="00CC00CE">
        <w:tc>
          <w:tcPr>
            <w:cnfStyle w:val="001000000000" w:firstRow="0" w:lastRow="0" w:firstColumn="1" w:lastColumn="0" w:oddVBand="0" w:evenVBand="0" w:oddHBand="0" w:evenHBand="0" w:firstRowFirstColumn="0" w:firstRowLastColumn="0" w:lastRowFirstColumn="0" w:lastRowLastColumn="0"/>
            <w:tcW w:w="1583" w:type="dxa"/>
          </w:tcPr>
          <w:p w14:paraId="0A79AA6C" w14:textId="77777777" w:rsidR="00CC00CE" w:rsidRPr="003F6877" w:rsidRDefault="00CC00CE" w:rsidP="00E72085">
            <w:pPr>
              <w:jc w:val="both"/>
              <w:rPr>
                <w:sz w:val="16"/>
                <w:szCs w:val="16"/>
                <w:lang w:val="es-CO"/>
              </w:rPr>
            </w:pPr>
            <w:r w:rsidRPr="003F6877">
              <w:rPr>
                <w:sz w:val="16"/>
                <w:szCs w:val="16"/>
                <w:lang w:val="es-CO"/>
              </w:rPr>
              <w:t>De Roy</w:t>
            </w:r>
          </w:p>
        </w:tc>
        <w:tc>
          <w:tcPr>
            <w:tcW w:w="1583" w:type="dxa"/>
          </w:tcPr>
          <w:p w14:paraId="788BB112"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0,37340</w:t>
            </w:r>
          </w:p>
        </w:tc>
        <w:tc>
          <w:tcPr>
            <w:tcW w:w="1583" w:type="dxa"/>
          </w:tcPr>
          <w:p w14:paraId="2214F674"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p>
        </w:tc>
        <w:tc>
          <w:tcPr>
            <w:tcW w:w="1583" w:type="dxa"/>
          </w:tcPr>
          <w:p w14:paraId="193F7DCF"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p>
        </w:tc>
        <w:tc>
          <w:tcPr>
            <w:tcW w:w="1584" w:type="dxa"/>
          </w:tcPr>
          <w:p w14:paraId="33CA347C"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p>
        </w:tc>
        <w:tc>
          <w:tcPr>
            <w:tcW w:w="1584" w:type="dxa"/>
          </w:tcPr>
          <w:p w14:paraId="6F4C3B0E"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p>
        </w:tc>
      </w:tr>
      <w:tr w:rsidR="00CC00CE" w:rsidRPr="00CC00CE" w14:paraId="7FB9918D"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00" w:type="dxa"/>
            <w:gridSpan w:val="6"/>
          </w:tcPr>
          <w:p w14:paraId="5CD8AEDF" w14:textId="77777777" w:rsidR="00CC00CE" w:rsidRPr="003F6877" w:rsidRDefault="00CC00CE" w:rsidP="00A945F1">
            <w:pPr>
              <w:jc w:val="center"/>
              <w:rPr>
                <w:sz w:val="16"/>
                <w:szCs w:val="16"/>
                <w:lang w:val="es-CO"/>
              </w:rPr>
            </w:pPr>
            <w:r w:rsidRPr="003F6877">
              <w:rPr>
                <w:sz w:val="16"/>
                <w:szCs w:val="16"/>
                <w:lang w:val="es-CO"/>
              </w:rPr>
              <w:t>S=3   m=0  n=19,5</w:t>
            </w:r>
          </w:p>
        </w:tc>
      </w:tr>
    </w:tbl>
    <w:p w14:paraId="40EE39AC" w14:textId="77777777" w:rsidR="00BB0F57" w:rsidRDefault="00BB0F57" w:rsidP="00E72085">
      <w:pPr>
        <w:jc w:val="both"/>
        <w:rPr>
          <w:b/>
          <w:bCs/>
          <w:sz w:val="18"/>
          <w:szCs w:val="18"/>
          <w:lang w:val="es-CO"/>
        </w:rPr>
        <w:sectPr w:rsidR="00BB0F57" w:rsidSect="00BB0F57">
          <w:type w:val="continuous"/>
          <w:pgSz w:w="12240" w:h="15840"/>
          <w:pgMar w:top="1417" w:right="1701" w:bottom="1417" w:left="1701" w:header="708" w:footer="708" w:gutter="0"/>
          <w:cols w:space="708"/>
          <w:docGrid w:linePitch="360"/>
        </w:sectPr>
      </w:pPr>
    </w:p>
    <w:p w14:paraId="0D11C7AF" w14:textId="77777777" w:rsidR="00CC00CE" w:rsidRPr="00CC00CE" w:rsidRDefault="00CC00CE" w:rsidP="00E72085">
      <w:pPr>
        <w:jc w:val="both"/>
        <w:rPr>
          <w:b/>
          <w:bCs/>
          <w:sz w:val="18"/>
          <w:szCs w:val="18"/>
          <w:lang w:val="es-CO"/>
        </w:rPr>
      </w:pPr>
    </w:p>
    <w:p w14:paraId="7E2648FB" w14:textId="77777777" w:rsidR="00CC00CE" w:rsidRPr="00CC00CE" w:rsidRDefault="00CC00CE" w:rsidP="00E72085">
      <w:pPr>
        <w:jc w:val="both"/>
        <w:rPr>
          <w:sz w:val="18"/>
          <w:szCs w:val="18"/>
          <w:lang w:val="es-CO"/>
        </w:rPr>
      </w:pPr>
      <w:r w:rsidRPr="00CC00CE">
        <w:rPr>
          <w:b/>
          <w:bCs/>
          <w:sz w:val="18"/>
          <w:szCs w:val="18"/>
          <w:lang w:val="es-CO"/>
        </w:rPr>
        <w:t>Pregunta 7: Tuvo dolor en alguna parte del cuerpo durante las últimas 4 semanas</w:t>
      </w:r>
    </w:p>
    <w:p w14:paraId="1DCABF2B" w14:textId="77777777" w:rsidR="00CC00CE" w:rsidRPr="00CC00CE" w:rsidRDefault="00CC00CE" w:rsidP="00E72085">
      <w:pPr>
        <w:jc w:val="both"/>
        <w:rPr>
          <w:sz w:val="18"/>
          <w:szCs w:val="18"/>
          <w:lang w:val="es-CO"/>
        </w:rPr>
      </w:pPr>
      <w:r w:rsidRPr="00CC00CE">
        <w:rPr>
          <w:sz w:val="18"/>
          <w:szCs w:val="18"/>
          <w:lang w:val="es-CO"/>
        </w:rPr>
        <w:t>La prueba de Wilks muestra un valor de 0,61837, lo que indica que hay una relación significativa entre el dolor y la edad y la antigüedad.</w:t>
      </w:r>
    </w:p>
    <w:p w14:paraId="0614A360" w14:textId="77777777" w:rsidR="00CC00CE" w:rsidRPr="00CC00CE" w:rsidRDefault="00CC00CE" w:rsidP="00E72085">
      <w:pPr>
        <w:jc w:val="both"/>
        <w:rPr>
          <w:sz w:val="18"/>
          <w:szCs w:val="18"/>
          <w:lang w:val="es-CO"/>
        </w:rPr>
      </w:pPr>
      <w:r w:rsidRPr="00CC00CE">
        <w:rPr>
          <w:sz w:val="18"/>
          <w:szCs w:val="18"/>
          <w:lang w:val="es-CO"/>
        </w:rPr>
        <w:t xml:space="preserve">La prueba de Lawley-Hotelling muestra un valor de 0,54834, lo que confirma la relación significativa entre el </w:t>
      </w:r>
      <w:r w:rsidRPr="00CC00CE">
        <w:rPr>
          <w:sz w:val="18"/>
          <w:szCs w:val="18"/>
          <w:lang w:val="es-CO"/>
        </w:rPr>
        <w:t>dolor y la edad y la antigüedad.</w:t>
      </w:r>
    </w:p>
    <w:p w14:paraId="1F80A614" w14:textId="77777777" w:rsidR="00FC08BE" w:rsidRDefault="00FC08BE" w:rsidP="00E72085">
      <w:pPr>
        <w:jc w:val="both"/>
        <w:rPr>
          <w:b/>
          <w:bCs/>
          <w:sz w:val="18"/>
          <w:szCs w:val="18"/>
          <w:lang w:val="es-CO"/>
        </w:rPr>
      </w:pPr>
    </w:p>
    <w:p w14:paraId="60CC49AD" w14:textId="08B8401F" w:rsidR="00CC00CE" w:rsidRPr="00CC00CE" w:rsidRDefault="00CC00CE" w:rsidP="00E72085">
      <w:pPr>
        <w:jc w:val="both"/>
        <w:rPr>
          <w:sz w:val="18"/>
          <w:szCs w:val="18"/>
          <w:lang w:val="es-CO"/>
        </w:rPr>
      </w:pPr>
      <w:r w:rsidRPr="00CC00CE">
        <w:rPr>
          <w:b/>
          <w:bCs/>
          <w:sz w:val="18"/>
          <w:szCs w:val="18"/>
          <w:lang w:val="es-CO"/>
        </w:rPr>
        <w:t>El dolor está relacionado con la edad y la antigüedad</w:t>
      </w:r>
    </w:p>
    <w:p w14:paraId="18336DB5" w14:textId="77777777" w:rsidR="00CC00CE" w:rsidRPr="00CC00CE" w:rsidRDefault="00CC00CE" w:rsidP="00E72085">
      <w:pPr>
        <w:jc w:val="both"/>
        <w:rPr>
          <w:sz w:val="18"/>
          <w:szCs w:val="18"/>
          <w:lang w:val="es-CO"/>
        </w:rPr>
      </w:pPr>
      <w:r w:rsidRPr="00CC00CE">
        <w:rPr>
          <w:sz w:val="18"/>
          <w:szCs w:val="18"/>
          <w:lang w:val="es-CO"/>
        </w:rPr>
        <w:t xml:space="preserve"> La Pregunta 7 muestra una relación significativa entre el dolor y la edad y la antigüedad, lo que sugiere que las personas mayores y con más antigüedad tienen más probabilidades de experimentar dolor.</w:t>
      </w:r>
    </w:p>
    <w:p w14:paraId="080475E6" w14:textId="77777777" w:rsidR="00CC00CE" w:rsidRPr="00CC00CE" w:rsidRDefault="00CC00CE" w:rsidP="00E72085">
      <w:pPr>
        <w:jc w:val="both"/>
        <w:rPr>
          <w:b/>
          <w:bCs/>
          <w:sz w:val="18"/>
          <w:szCs w:val="18"/>
          <w:lang w:val="es-CO"/>
        </w:rPr>
      </w:pPr>
    </w:p>
    <w:p w14:paraId="3397E68F" w14:textId="77777777" w:rsidR="00BB0F57" w:rsidRDefault="00BB0F57" w:rsidP="00E72085">
      <w:pPr>
        <w:jc w:val="both"/>
        <w:rPr>
          <w:b/>
          <w:bCs/>
          <w:sz w:val="18"/>
          <w:szCs w:val="18"/>
          <w:lang w:val="es-CO"/>
        </w:rPr>
        <w:sectPr w:rsidR="00BB0F57" w:rsidSect="00CC00CE">
          <w:type w:val="continuous"/>
          <w:pgSz w:w="12240" w:h="15840"/>
          <w:pgMar w:top="1417" w:right="1701" w:bottom="1417" w:left="1701" w:header="708" w:footer="708" w:gutter="0"/>
          <w:cols w:num="2" w:space="708"/>
          <w:docGrid w:linePitch="360"/>
        </w:sectPr>
      </w:pPr>
      <w:bookmarkStart w:id="41" w:name="_Toc175865056"/>
    </w:p>
    <w:p w14:paraId="27000DA3" w14:textId="77777777" w:rsidR="00005202" w:rsidRDefault="00005202" w:rsidP="00E72085">
      <w:pPr>
        <w:jc w:val="both"/>
        <w:rPr>
          <w:b/>
          <w:bCs/>
          <w:sz w:val="18"/>
          <w:szCs w:val="18"/>
          <w:lang w:val="es-CO"/>
        </w:rPr>
      </w:pPr>
    </w:p>
    <w:p w14:paraId="2E2BB46C" w14:textId="64FF08C3" w:rsidR="00CC00CE" w:rsidRPr="00CC00CE" w:rsidRDefault="00CC00CE" w:rsidP="00E72085">
      <w:pPr>
        <w:jc w:val="both"/>
        <w:rPr>
          <w:b/>
          <w:bCs/>
          <w:sz w:val="18"/>
          <w:szCs w:val="18"/>
          <w:lang w:val="es-CO"/>
        </w:rPr>
      </w:pPr>
      <w:r w:rsidRPr="00CC00CE">
        <w:rPr>
          <w:b/>
          <w:bCs/>
          <w:sz w:val="18"/>
          <w:szCs w:val="18"/>
          <w:lang w:val="es-CO"/>
        </w:rPr>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17</w:t>
      </w:r>
      <w:bookmarkEnd w:id="41"/>
      <w:r w:rsidRPr="00CC00CE">
        <w:rPr>
          <w:sz w:val="18"/>
          <w:szCs w:val="18"/>
          <w:lang w:val="es-CO"/>
        </w:rPr>
        <w:fldChar w:fldCharType="end"/>
      </w:r>
    </w:p>
    <w:p w14:paraId="5DB57218" w14:textId="1CDA544D" w:rsidR="00CC00CE" w:rsidRDefault="00CC00CE" w:rsidP="00E72085">
      <w:pPr>
        <w:jc w:val="both"/>
        <w:rPr>
          <w:i/>
          <w:iCs/>
          <w:sz w:val="18"/>
          <w:szCs w:val="18"/>
          <w:lang w:val="es-CO"/>
        </w:rPr>
      </w:pPr>
      <w:r w:rsidRPr="00CC00CE">
        <w:rPr>
          <w:i/>
          <w:iCs/>
          <w:sz w:val="18"/>
          <w:szCs w:val="18"/>
          <w:lang w:val="es-CO"/>
        </w:rPr>
        <w:t xml:space="preserve"> pruebas MANOVA para pregunta 8. Tomada de Minitab</w:t>
      </w:r>
      <w:r w:rsidR="00005202">
        <w:rPr>
          <w:i/>
          <w:iCs/>
          <w:sz w:val="18"/>
          <w:szCs w:val="18"/>
          <w:lang w:val="es-CO"/>
        </w:rPr>
        <w:t>.</w:t>
      </w:r>
    </w:p>
    <w:p w14:paraId="5A4B7BD4" w14:textId="77777777" w:rsidR="00005202" w:rsidRPr="00CC00CE" w:rsidRDefault="00005202" w:rsidP="00E72085">
      <w:pPr>
        <w:jc w:val="both"/>
        <w:rPr>
          <w:i/>
          <w:iCs/>
          <w:sz w:val="18"/>
          <w:szCs w:val="18"/>
          <w:lang w:val="es-CO"/>
        </w:rPr>
      </w:pPr>
    </w:p>
    <w:tbl>
      <w:tblPr>
        <w:tblStyle w:val="Tablanormal1"/>
        <w:tblW w:w="0" w:type="auto"/>
        <w:tblLook w:val="04A0" w:firstRow="1" w:lastRow="0" w:firstColumn="1" w:lastColumn="0" w:noHBand="0" w:noVBand="1"/>
      </w:tblPr>
      <w:tblGrid>
        <w:gridCol w:w="1486"/>
        <w:gridCol w:w="1502"/>
        <w:gridCol w:w="1472"/>
        <w:gridCol w:w="1448"/>
        <w:gridCol w:w="1468"/>
        <w:gridCol w:w="1452"/>
      </w:tblGrid>
      <w:tr w:rsidR="00CC00CE" w:rsidRPr="00CC00CE" w14:paraId="10B86133" w14:textId="77777777" w:rsidTr="00CC00C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14E6DAEA" w14:textId="77777777" w:rsidR="00CC00CE" w:rsidRPr="003F6877" w:rsidRDefault="00CC00CE" w:rsidP="00E72085">
            <w:pPr>
              <w:jc w:val="both"/>
              <w:rPr>
                <w:sz w:val="16"/>
                <w:szCs w:val="16"/>
                <w:lang w:val="es-CO"/>
              </w:rPr>
            </w:pPr>
            <w:r w:rsidRPr="003F6877">
              <w:rPr>
                <w:sz w:val="16"/>
                <w:szCs w:val="16"/>
                <w:lang w:val="es-CO"/>
              </w:rPr>
              <w:t>Criterio</w:t>
            </w:r>
          </w:p>
        </w:tc>
        <w:tc>
          <w:tcPr>
            <w:tcW w:w="1583" w:type="dxa"/>
          </w:tcPr>
          <w:p w14:paraId="7768EE77"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Estadística de prueba</w:t>
            </w:r>
          </w:p>
        </w:tc>
        <w:tc>
          <w:tcPr>
            <w:tcW w:w="1583" w:type="dxa"/>
          </w:tcPr>
          <w:p w14:paraId="0F91328F"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Approx F</w:t>
            </w:r>
          </w:p>
        </w:tc>
        <w:tc>
          <w:tcPr>
            <w:tcW w:w="1583" w:type="dxa"/>
          </w:tcPr>
          <w:p w14:paraId="504D5E02"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Núm</w:t>
            </w:r>
          </w:p>
        </w:tc>
        <w:tc>
          <w:tcPr>
            <w:tcW w:w="1584" w:type="dxa"/>
          </w:tcPr>
          <w:p w14:paraId="431C4632"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 xml:space="preserve">GL </w:t>
            </w:r>
          </w:p>
          <w:p w14:paraId="2EBDD357"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Demon</w:t>
            </w:r>
          </w:p>
        </w:tc>
        <w:tc>
          <w:tcPr>
            <w:tcW w:w="1584" w:type="dxa"/>
          </w:tcPr>
          <w:p w14:paraId="43618F04" w14:textId="77777777" w:rsidR="00CC00CE" w:rsidRPr="003F6877" w:rsidRDefault="00CC00CE" w:rsidP="00E72085">
            <w:pPr>
              <w:jc w:val="both"/>
              <w:cnfStyle w:val="100000000000" w:firstRow="1"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P</w:t>
            </w:r>
          </w:p>
        </w:tc>
      </w:tr>
      <w:tr w:rsidR="00CC00CE" w:rsidRPr="00CC00CE" w14:paraId="58F7C7C9"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0C75A5B7" w14:textId="77777777" w:rsidR="00CC00CE" w:rsidRPr="003F6877" w:rsidRDefault="00CC00CE" w:rsidP="00E72085">
            <w:pPr>
              <w:jc w:val="both"/>
              <w:rPr>
                <w:sz w:val="16"/>
                <w:szCs w:val="16"/>
                <w:lang w:val="es-CO"/>
              </w:rPr>
            </w:pPr>
            <w:r w:rsidRPr="003F6877">
              <w:rPr>
                <w:sz w:val="16"/>
                <w:szCs w:val="16"/>
                <w:lang w:val="es-CO"/>
              </w:rPr>
              <w:t>De Wilks</w:t>
            </w:r>
          </w:p>
        </w:tc>
        <w:tc>
          <w:tcPr>
            <w:tcW w:w="1583" w:type="dxa"/>
          </w:tcPr>
          <w:p w14:paraId="18631C33"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0,70326</w:t>
            </w:r>
          </w:p>
        </w:tc>
        <w:tc>
          <w:tcPr>
            <w:tcW w:w="1583" w:type="dxa"/>
          </w:tcPr>
          <w:p w14:paraId="2D3D8547"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1,290</w:t>
            </w:r>
          </w:p>
        </w:tc>
        <w:tc>
          <w:tcPr>
            <w:tcW w:w="1583" w:type="dxa"/>
          </w:tcPr>
          <w:p w14:paraId="2C2EC9D7"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12</w:t>
            </w:r>
          </w:p>
        </w:tc>
        <w:tc>
          <w:tcPr>
            <w:tcW w:w="1584" w:type="dxa"/>
          </w:tcPr>
          <w:p w14:paraId="1A01F6CE"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108</w:t>
            </w:r>
          </w:p>
        </w:tc>
        <w:tc>
          <w:tcPr>
            <w:tcW w:w="1584" w:type="dxa"/>
          </w:tcPr>
          <w:p w14:paraId="5865EB11"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0,235</w:t>
            </w:r>
          </w:p>
        </w:tc>
      </w:tr>
      <w:tr w:rsidR="00CC00CE" w:rsidRPr="00CC00CE" w14:paraId="1B5390E4" w14:textId="77777777" w:rsidTr="00CC00CE">
        <w:tc>
          <w:tcPr>
            <w:cnfStyle w:val="001000000000" w:firstRow="0" w:lastRow="0" w:firstColumn="1" w:lastColumn="0" w:oddVBand="0" w:evenVBand="0" w:oddHBand="0" w:evenHBand="0" w:firstRowFirstColumn="0" w:firstRowLastColumn="0" w:lastRowFirstColumn="0" w:lastRowLastColumn="0"/>
            <w:tcW w:w="1583" w:type="dxa"/>
          </w:tcPr>
          <w:p w14:paraId="34B85757" w14:textId="77777777" w:rsidR="00CC00CE" w:rsidRPr="003F6877" w:rsidRDefault="00CC00CE" w:rsidP="00E72085">
            <w:pPr>
              <w:jc w:val="both"/>
              <w:rPr>
                <w:sz w:val="16"/>
                <w:szCs w:val="16"/>
                <w:lang w:val="es-CO"/>
              </w:rPr>
            </w:pPr>
            <w:r w:rsidRPr="003F6877">
              <w:rPr>
                <w:sz w:val="16"/>
                <w:szCs w:val="16"/>
                <w:lang w:val="es-CO"/>
              </w:rPr>
              <w:t>Lawley-Hotelling</w:t>
            </w:r>
          </w:p>
        </w:tc>
        <w:tc>
          <w:tcPr>
            <w:tcW w:w="1583" w:type="dxa"/>
          </w:tcPr>
          <w:p w14:paraId="1EFB7EF9"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0,38694</w:t>
            </w:r>
          </w:p>
        </w:tc>
        <w:tc>
          <w:tcPr>
            <w:tcW w:w="1583" w:type="dxa"/>
          </w:tcPr>
          <w:p w14:paraId="3142CC2F"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1,279</w:t>
            </w:r>
          </w:p>
        </w:tc>
        <w:tc>
          <w:tcPr>
            <w:tcW w:w="1583" w:type="dxa"/>
          </w:tcPr>
          <w:p w14:paraId="6A9FE39D"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12</w:t>
            </w:r>
          </w:p>
        </w:tc>
        <w:tc>
          <w:tcPr>
            <w:tcW w:w="1584" w:type="dxa"/>
          </w:tcPr>
          <w:p w14:paraId="12EBF540"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119</w:t>
            </w:r>
          </w:p>
        </w:tc>
        <w:tc>
          <w:tcPr>
            <w:tcW w:w="1584" w:type="dxa"/>
          </w:tcPr>
          <w:p w14:paraId="012C4B5B"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0,240</w:t>
            </w:r>
          </w:p>
        </w:tc>
      </w:tr>
      <w:tr w:rsidR="00CC00CE" w:rsidRPr="00CC00CE" w14:paraId="5DE7389A"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83" w:type="dxa"/>
          </w:tcPr>
          <w:p w14:paraId="6FEA4275" w14:textId="77777777" w:rsidR="00CC00CE" w:rsidRPr="003F6877" w:rsidRDefault="00CC00CE" w:rsidP="00E72085">
            <w:pPr>
              <w:jc w:val="both"/>
              <w:rPr>
                <w:sz w:val="16"/>
                <w:szCs w:val="16"/>
                <w:lang w:val="es-CO"/>
              </w:rPr>
            </w:pPr>
            <w:r w:rsidRPr="003F6877">
              <w:rPr>
                <w:sz w:val="16"/>
                <w:szCs w:val="16"/>
                <w:lang w:val="es-CO"/>
              </w:rPr>
              <w:t>De Pillai</w:t>
            </w:r>
          </w:p>
        </w:tc>
        <w:tc>
          <w:tcPr>
            <w:tcW w:w="1583" w:type="dxa"/>
          </w:tcPr>
          <w:p w14:paraId="090480B9"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0,32147</w:t>
            </w:r>
          </w:p>
        </w:tc>
        <w:tc>
          <w:tcPr>
            <w:tcW w:w="1583" w:type="dxa"/>
          </w:tcPr>
          <w:p w14:paraId="0CCAFEF8"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1,290</w:t>
            </w:r>
          </w:p>
        </w:tc>
        <w:tc>
          <w:tcPr>
            <w:tcW w:w="1583" w:type="dxa"/>
          </w:tcPr>
          <w:p w14:paraId="62A427B0"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12</w:t>
            </w:r>
          </w:p>
        </w:tc>
        <w:tc>
          <w:tcPr>
            <w:tcW w:w="1584" w:type="dxa"/>
          </w:tcPr>
          <w:p w14:paraId="4E938299"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129</w:t>
            </w:r>
          </w:p>
        </w:tc>
        <w:tc>
          <w:tcPr>
            <w:tcW w:w="1584" w:type="dxa"/>
          </w:tcPr>
          <w:p w14:paraId="0C06047F" w14:textId="77777777" w:rsidR="00CC00CE" w:rsidRPr="003F6877" w:rsidRDefault="00CC00CE" w:rsidP="00E72085">
            <w:pPr>
              <w:jc w:val="both"/>
              <w:cnfStyle w:val="000000100000" w:firstRow="0" w:lastRow="0" w:firstColumn="0" w:lastColumn="0" w:oddVBand="0" w:evenVBand="0" w:oddHBand="1" w:evenHBand="0" w:firstRowFirstColumn="0" w:firstRowLastColumn="0" w:lastRowFirstColumn="0" w:lastRowLastColumn="0"/>
              <w:rPr>
                <w:sz w:val="16"/>
                <w:szCs w:val="16"/>
                <w:lang w:val="es-CO"/>
              </w:rPr>
            </w:pPr>
            <w:r w:rsidRPr="003F6877">
              <w:rPr>
                <w:sz w:val="16"/>
                <w:szCs w:val="16"/>
                <w:lang w:val="es-CO"/>
              </w:rPr>
              <w:t>0,232</w:t>
            </w:r>
          </w:p>
        </w:tc>
      </w:tr>
      <w:tr w:rsidR="00CC00CE" w:rsidRPr="00CC00CE" w14:paraId="76B800F2" w14:textId="77777777" w:rsidTr="00CC00CE">
        <w:tc>
          <w:tcPr>
            <w:cnfStyle w:val="001000000000" w:firstRow="0" w:lastRow="0" w:firstColumn="1" w:lastColumn="0" w:oddVBand="0" w:evenVBand="0" w:oddHBand="0" w:evenHBand="0" w:firstRowFirstColumn="0" w:firstRowLastColumn="0" w:lastRowFirstColumn="0" w:lastRowLastColumn="0"/>
            <w:tcW w:w="1583" w:type="dxa"/>
          </w:tcPr>
          <w:p w14:paraId="0A735C31" w14:textId="77777777" w:rsidR="00CC00CE" w:rsidRPr="003F6877" w:rsidRDefault="00CC00CE" w:rsidP="00E72085">
            <w:pPr>
              <w:jc w:val="both"/>
              <w:rPr>
                <w:sz w:val="16"/>
                <w:szCs w:val="16"/>
                <w:lang w:val="es-CO"/>
              </w:rPr>
            </w:pPr>
            <w:r w:rsidRPr="003F6877">
              <w:rPr>
                <w:sz w:val="16"/>
                <w:szCs w:val="16"/>
                <w:lang w:val="es-CO"/>
              </w:rPr>
              <w:t>De Roy</w:t>
            </w:r>
          </w:p>
        </w:tc>
        <w:tc>
          <w:tcPr>
            <w:tcW w:w="1583" w:type="dxa"/>
          </w:tcPr>
          <w:p w14:paraId="06A47B07"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r w:rsidRPr="003F6877">
              <w:rPr>
                <w:sz w:val="16"/>
                <w:szCs w:val="16"/>
                <w:lang w:val="es-CO"/>
              </w:rPr>
              <w:t>0,24950</w:t>
            </w:r>
          </w:p>
        </w:tc>
        <w:tc>
          <w:tcPr>
            <w:tcW w:w="1583" w:type="dxa"/>
          </w:tcPr>
          <w:p w14:paraId="6F1069FF"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p>
        </w:tc>
        <w:tc>
          <w:tcPr>
            <w:tcW w:w="1583" w:type="dxa"/>
          </w:tcPr>
          <w:p w14:paraId="63BF4D27"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p>
        </w:tc>
        <w:tc>
          <w:tcPr>
            <w:tcW w:w="1584" w:type="dxa"/>
          </w:tcPr>
          <w:p w14:paraId="3CFFB233"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p>
        </w:tc>
        <w:tc>
          <w:tcPr>
            <w:tcW w:w="1584" w:type="dxa"/>
          </w:tcPr>
          <w:p w14:paraId="386430FC" w14:textId="77777777" w:rsidR="00CC00CE" w:rsidRPr="003F6877" w:rsidRDefault="00CC00CE" w:rsidP="00E72085">
            <w:pPr>
              <w:jc w:val="both"/>
              <w:cnfStyle w:val="000000000000" w:firstRow="0" w:lastRow="0" w:firstColumn="0" w:lastColumn="0" w:oddVBand="0" w:evenVBand="0" w:oddHBand="0" w:evenHBand="0" w:firstRowFirstColumn="0" w:firstRowLastColumn="0" w:lastRowFirstColumn="0" w:lastRowLastColumn="0"/>
              <w:rPr>
                <w:sz w:val="16"/>
                <w:szCs w:val="16"/>
                <w:lang w:val="es-CO"/>
              </w:rPr>
            </w:pPr>
          </w:p>
        </w:tc>
      </w:tr>
      <w:tr w:rsidR="00CC00CE" w:rsidRPr="00CC00CE" w14:paraId="586D7CC1" w14:textId="77777777" w:rsidTr="00CC00C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500" w:type="dxa"/>
            <w:gridSpan w:val="6"/>
          </w:tcPr>
          <w:p w14:paraId="0C09361C" w14:textId="77777777" w:rsidR="00CC00CE" w:rsidRPr="003F6877" w:rsidRDefault="00CC00CE" w:rsidP="00BB0F57">
            <w:pPr>
              <w:jc w:val="center"/>
              <w:rPr>
                <w:sz w:val="16"/>
                <w:szCs w:val="16"/>
                <w:lang w:val="es-CO"/>
              </w:rPr>
            </w:pPr>
            <w:r w:rsidRPr="003F6877">
              <w:rPr>
                <w:sz w:val="16"/>
                <w:szCs w:val="16"/>
                <w:lang w:val="es-CO"/>
              </w:rPr>
              <w:t>S=3   m=0  n=19,5</w:t>
            </w:r>
          </w:p>
        </w:tc>
      </w:tr>
    </w:tbl>
    <w:p w14:paraId="6574B857" w14:textId="77777777" w:rsidR="00BB0F57" w:rsidRDefault="00BB0F57" w:rsidP="00E72085">
      <w:pPr>
        <w:jc w:val="both"/>
        <w:rPr>
          <w:b/>
          <w:bCs/>
          <w:sz w:val="18"/>
          <w:szCs w:val="18"/>
          <w:lang w:val="es-CO"/>
        </w:rPr>
        <w:sectPr w:rsidR="00BB0F57" w:rsidSect="00BB0F57">
          <w:type w:val="continuous"/>
          <w:pgSz w:w="12240" w:h="15840"/>
          <w:pgMar w:top="1417" w:right="1701" w:bottom="1417" w:left="1701" w:header="708" w:footer="708" w:gutter="0"/>
          <w:cols w:space="708"/>
          <w:docGrid w:linePitch="360"/>
        </w:sectPr>
      </w:pPr>
    </w:p>
    <w:p w14:paraId="7B57D4DF" w14:textId="77777777" w:rsidR="00CC00CE" w:rsidRPr="00CC00CE" w:rsidRDefault="00CC00CE" w:rsidP="00E72085">
      <w:pPr>
        <w:jc w:val="both"/>
        <w:rPr>
          <w:b/>
          <w:bCs/>
          <w:sz w:val="18"/>
          <w:szCs w:val="18"/>
          <w:lang w:val="es-CO"/>
        </w:rPr>
      </w:pPr>
    </w:p>
    <w:p w14:paraId="738E6A44" w14:textId="77777777" w:rsidR="00CC00CE" w:rsidRPr="00CC00CE" w:rsidRDefault="00CC00CE" w:rsidP="00E72085">
      <w:pPr>
        <w:jc w:val="both"/>
        <w:rPr>
          <w:sz w:val="18"/>
          <w:szCs w:val="18"/>
          <w:lang w:val="es-CO"/>
        </w:rPr>
      </w:pPr>
      <w:r w:rsidRPr="00CC00CE">
        <w:rPr>
          <w:b/>
          <w:bCs/>
          <w:sz w:val="18"/>
          <w:szCs w:val="18"/>
          <w:lang w:val="es-CO"/>
        </w:rPr>
        <w:t>Pregunta 8: En las últimas 4 semanas, ¿hasta que punto de dolor le ha dificultado su trabajo habitual?</w:t>
      </w:r>
    </w:p>
    <w:p w14:paraId="398FAB43" w14:textId="77777777" w:rsidR="003F6877" w:rsidRDefault="00CC00CE" w:rsidP="00E72085">
      <w:pPr>
        <w:jc w:val="both"/>
        <w:rPr>
          <w:sz w:val="18"/>
          <w:szCs w:val="18"/>
          <w:lang w:val="es-CO"/>
        </w:rPr>
      </w:pPr>
      <w:r w:rsidRPr="00CC00CE">
        <w:rPr>
          <w:sz w:val="18"/>
          <w:szCs w:val="18"/>
          <w:lang w:val="es-CO"/>
        </w:rPr>
        <w:t>La prueba de Wilks muestra un valor de 0,70326, lo que indica que no hay una relación significativa entre el dolor y la edad y la antigüedad.</w:t>
      </w:r>
    </w:p>
    <w:p w14:paraId="57AA0D38" w14:textId="77777777" w:rsidR="003F6877" w:rsidRPr="00CC00CE" w:rsidRDefault="003F6877" w:rsidP="00E72085">
      <w:pPr>
        <w:jc w:val="both"/>
        <w:rPr>
          <w:sz w:val="18"/>
          <w:szCs w:val="18"/>
          <w:lang w:val="es-CO"/>
        </w:rPr>
      </w:pPr>
    </w:p>
    <w:p w14:paraId="0B77C9A3" w14:textId="77777777" w:rsidR="00BB0F57" w:rsidRDefault="00CC00CE" w:rsidP="00E72085">
      <w:pPr>
        <w:jc w:val="both"/>
        <w:rPr>
          <w:sz w:val="18"/>
          <w:szCs w:val="18"/>
          <w:lang w:val="es-CO"/>
        </w:rPr>
      </w:pPr>
      <w:r w:rsidRPr="00CC00CE">
        <w:rPr>
          <w:sz w:val="18"/>
          <w:szCs w:val="18"/>
          <w:lang w:val="es-CO"/>
        </w:rPr>
        <w:t xml:space="preserve">La prueba de Lawley-Hotelling muestra un valor de </w:t>
      </w:r>
    </w:p>
    <w:p w14:paraId="31C9FC0E" w14:textId="0D7F18BB" w:rsidR="00CC00CE" w:rsidRPr="00CC00CE" w:rsidRDefault="00CC00CE" w:rsidP="00E72085">
      <w:pPr>
        <w:jc w:val="both"/>
        <w:rPr>
          <w:sz w:val="18"/>
          <w:szCs w:val="18"/>
          <w:lang w:val="es-CO"/>
        </w:rPr>
      </w:pPr>
      <w:r w:rsidRPr="00CC00CE">
        <w:rPr>
          <w:sz w:val="18"/>
          <w:szCs w:val="18"/>
          <w:lang w:val="es-CO"/>
        </w:rPr>
        <w:t>0,38694, lo que confirma la falta de relación significativa entre el dolor y la edad y la antigüedad.</w:t>
      </w:r>
    </w:p>
    <w:p w14:paraId="2CD76F57" w14:textId="77777777" w:rsidR="00CC00CE" w:rsidRPr="00CC00CE" w:rsidRDefault="00CC00CE" w:rsidP="00E72085">
      <w:pPr>
        <w:jc w:val="both"/>
        <w:rPr>
          <w:b/>
          <w:bCs/>
          <w:sz w:val="18"/>
          <w:szCs w:val="18"/>
          <w:lang w:val="es-CO"/>
        </w:rPr>
      </w:pPr>
    </w:p>
    <w:p w14:paraId="5FD736AB" w14:textId="77777777" w:rsidR="00CC00CE" w:rsidRPr="00CC00CE" w:rsidRDefault="00CC00CE" w:rsidP="00E72085">
      <w:pPr>
        <w:jc w:val="both"/>
        <w:rPr>
          <w:b/>
          <w:bCs/>
          <w:sz w:val="18"/>
          <w:szCs w:val="18"/>
          <w:lang w:val="es-CO"/>
        </w:rPr>
      </w:pPr>
    </w:p>
    <w:p w14:paraId="28F2BBDC" w14:textId="77777777" w:rsidR="00BB0F57" w:rsidRDefault="00BB0F57" w:rsidP="00E72085">
      <w:pPr>
        <w:jc w:val="both"/>
        <w:rPr>
          <w:b/>
          <w:bCs/>
          <w:sz w:val="18"/>
          <w:szCs w:val="18"/>
          <w:lang w:val="es-CO"/>
        </w:rPr>
        <w:sectPr w:rsidR="00BB0F57" w:rsidSect="00CC00CE">
          <w:type w:val="continuous"/>
          <w:pgSz w:w="12240" w:h="15840"/>
          <w:pgMar w:top="1417" w:right="1701" w:bottom="1417" w:left="1701" w:header="708" w:footer="708" w:gutter="0"/>
          <w:cols w:num="2" w:space="708"/>
          <w:docGrid w:linePitch="360"/>
        </w:sectPr>
      </w:pPr>
      <w:bookmarkStart w:id="42" w:name="_Toc175865057"/>
    </w:p>
    <w:p w14:paraId="1D9FFB51" w14:textId="77777777" w:rsidR="00BB0F57" w:rsidRDefault="00BB0F57" w:rsidP="00E72085">
      <w:pPr>
        <w:jc w:val="both"/>
        <w:rPr>
          <w:b/>
          <w:bCs/>
          <w:sz w:val="18"/>
          <w:szCs w:val="18"/>
          <w:lang w:val="es-CO"/>
        </w:rPr>
      </w:pPr>
    </w:p>
    <w:p w14:paraId="11C2EF6C" w14:textId="77777777" w:rsidR="00005202" w:rsidRDefault="00005202" w:rsidP="00E72085">
      <w:pPr>
        <w:jc w:val="both"/>
        <w:rPr>
          <w:b/>
          <w:bCs/>
          <w:sz w:val="18"/>
          <w:szCs w:val="18"/>
          <w:lang w:val="es-CO"/>
        </w:rPr>
      </w:pPr>
    </w:p>
    <w:p w14:paraId="2F782FF0" w14:textId="77777777" w:rsidR="00005202" w:rsidRDefault="00005202" w:rsidP="00E72085">
      <w:pPr>
        <w:jc w:val="both"/>
        <w:rPr>
          <w:b/>
          <w:bCs/>
          <w:sz w:val="18"/>
          <w:szCs w:val="18"/>
          <w:lang w:val="es-CO"/>
        </w:rPr>
      </w:pPr>
    </w:p>
    <w:p w14:paraId="5E5924B2" w14:textId="2B1DC0BF" w:rsidR="00CC00CE" w:rsidRPr="00CC00CE" w:rsidRDefault="00CC00CE" w:rsidP="00E72085">
      <w:pPr>
        <w:jc w:val="both"/>
        <w:rPr>
          <w:b/>
          <w:bCs/>
          <w:sz w:val="18"/>
          <w:szCs w:val="18"/>
          <w:lang w:val="es-CO"/>
        </w:rPr>
      </w:pPr>
      <w:r w:rsidRPr="00CC00CE">
        <w:rPr>
          <w:b/>
          <w:bCs/>
          <w:sz w:val="18"/>
          <w:szCs w:val="18"/>
          <w:lang w:val="es-CO"/>
        </w:rPr>
        <w:lastRenderedPageBreak/>
        <w:t xml:space="preserve">Tabla </w:t>
      </w:r>
      <w:r w:rsidRPr="00CC00CE">
        <w:rPr>
          <w:b/>
          <w:bCs/>
          <w:sz w:val="18"/>
          <w:szCs w:val="18"/>
          <w:lang w:val="es-CO"/>
        </w:rPr>
        <w:fldChar w:fldCharType="begin"/>
      </w:r>
      <w:r w:rsidRPr="00CC00CE">
        <w:rPr>
          <w:b/>
          <w:bCs/>
          <w:sz w:val="18"/>
          <w:szCs w:val="18"/>
          <w:lang w:val="es-CO"/>
        </w:rPr>
        <w:instrText xml:space="preserve"> SEQ Tabla \* ARABIC </w:instrText>
      </w:r>
      <w:r w:rsidRPr="00CC00CE">
        <w:rPr>
          <w:b/>
          <w:bCs/>
          <w:sz w:val="18"/>
          <w:szCs w:val="18"/>
          <w:lang w:val="es-CO"/>
        </w:rPr>
        <w:fldChar w:fldCharType="separate"/>
      </w:r>
      <w:r w:rsidRPr="00CC00CE">
        <w:rPr>
          <w:b/>
          <w:bCs/>
          <w:sz w:val="18"/>
          <w:szCs w:val="18"/>
          <w:lang w:val="es-CO"/>
        </w:rPr>
        <w:t>18</w:t>
      </w:r>
      <w:bookmarkEnd w:id="42"/>
      <w:r w:rsidRPr="00CC00CE">
        <w:rPr>
          <w:sz w:val="18"/>
          <w:szCs w:val="18"/>
          <w:lang w:val="es-CO"/>
        </w:rPr>
        <w:fldChar w:fldCharType="end"/>
      </w:r>
      <w:r w:rsidRPr="00CC00CE">
        <w:rPr>
          <w:b/>
          <w:bCs/>
          <w:sz w:val="18"/>
          <w:szCs w:val="18"/>
          <w:lang w:val="es-CO"/>
        </w:rPr>
        <w:t xml:space="preserve"> </w:t>
      </w:r>
    </w:p>
    <w:p w14:paraId="1CE1B40E" w14:textId="7C68E1C1" w:rsidR="00CC00CE" w:rsidRDefault="00CC00CE" w:rsidP="00E72085">
      <w:pPr>
        <w:jc w:val="both"/>
        <w:rPr>
          <w:i/>
          <w:iCs/>
          <w:sz w:val="18"/>
          <w:szCs w:val="18"/>
          <w:lang w:val="es-CO"/>
        </w:rPr>
      </w:pPr>
      <w:r w:rsidRPr="00CC00CE">
        <w:rPr>
          <w:i/>
          <w:iCs/>
          <w:sz w:val="18"/>
          <w:szCs w:val="18"/>
          <w:lang w:val="es-CO"/>
        </w:rPr>
        <w:t>pruebas MANOVA para pregunta 10. Tomada de Minitab.</w:t>
      </w:r>
    </w:p>
    <w:p w14:paraId="2969A748" w14:textId="77777777" w:rsidR="00040FE0" w:rsidRDefault="00040FE0" w:rsidP="00E72085">
      <w:pPr>
        <w:jc w:val="both"/>
        <w:rPr>
          <w:i/>
          <w:iCs/>
          <w:sz w:val="18"/>
          <w:szCs w:val="18"/>
          <w:lang w:val="es-CO"/>
        </w:rPr>
      </w:pPr>
    </w:p>
    <w:tbl>
      <w:tblPr>
        <w:tblStyle w:val="Tablanormal1"/>
        <w:tblW w:w="8784" w:type="dxa"/>
        <w:tblLook w:val="04A0" w:firstRow="1" w:lastRow="0" w:firstColumn="1" w:lastColumn="0" w:noHBand="0" w:noVBand="1"/>
      </w:tblPr>
      <w:tblGrid>
        <w:gridCol w:w="1580"/>
        <w:gridCol w:w="1590"/>
        <w:gridCol w:w="1576"/>
        <w:gridCol w:w="1564"/>
        <w:gridCol w:w="1575"/>
        <w:gridCol w:w="899"/>
      </w:tblGrid>
      <w:tr w:rsidR="00A945F1" w:rsidRPr="00A945F1" w14:paraId="5A1A00B3" w14:textId="77777777" w:rsidTr="00A945F1">
        <w:trPr>
          <w:cnfStyle w:val="100000000000" w:firstRow="1" w:lastRow="0" w:firstColumn="0" w:lastColumn="0" w:oddVBand="0" w:evenVBand="0" w:oddHBand="0" w:evenHBand="0" w:firstRowFirstColumn="0" w:firstRowLastColumn="0" w:lastRowFirstColumn="0" w:lastRowLastColumn="0"/>
          <w:trHeight w:val="383"/>
        </w:trPr>
        <w:tc>
          <w:tcPr>
            <w:cnfStyle w:val="001000000000" w:firstRow="0" w:lastRow="0" w:firstColumn="1" w:lastColumn="0" w:oddVBand="0" w:evenVBand="0" w:oddHBand="0" w:evenHBand="0" w:firstRowFirstColumn="0" w:firstRowLastColumn="0" w:lastRowFirstColumn="0" w:lastRowLastColumn="0"/>
            <w:tcW w:w="1580" w:type="dxa"/>
          </w:tcPr>
          <w:p w14:paraId="77942EA7" w14:textId="77777777" w:rsidR="00A945F1" w:rsidRPr="00A945F1" w:rsidRDefault="00A945F1" w:rsidP="00A945F1">
            <w:pPr>
              <w:jc w:val="both"/>
              <w:rPr>
                <w:i/>
                <w:iCs/>
                <w:sz w:val="18"/>
                <w:szCs w:val="18"/>
                <w:lang w:val="es-CO"/>
              </w:rPr>
            </w:pPr>
            <w:bookmarkStart w:id="43" w:name="_Hlk176360521"/>
            <w:r w:rsidRPr="00A945F1">
              <w:rPr>
                <w:i/>
                <w:iCs/>
                <w:sz w:val="18"/>
                <w:szCs w:val="18"/>
                <w:lang w:val="es-CO"/>
              </w:rPr>
              <w:t>Criterio</w:t>
            </w:r>
          </w:p>
        </w:tc>
        <w:tc>
          <w:tcPr>
            <w:tcW w:w="1590" w:type="dxa"/>
          </w:tcPr>
          <w:p w14:paraId="0ACEC677" w14:textId="77777777" w:rsidR="00A945F1" w:rsidRPr="00A945F1" w:rsidRDefault="00A945F1" w:rsidP="00A945F1">
            <w:pPr>
              <w:jc w:val="both"/>
              <w:cnfStyle w:val="100000000000" w:firstRow="1"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Estadística de prueba</w:t>
            </w:r>
          </w:p>
        </w:tc>
        <w:tc>
          <w:tcPr>
            <w:tcW w:w="1576" w:type="dxa"/>
          </w:tcPr>
          <w:p w14:paraId="39A07835" w14:textId="77777777" w:rsidR="00A945F1" w:rsidRPr="00A945F1" w:rsidRDefault="00A945F1" w:rsidP="00A945F1">
            <w:pPr>
              <w:jc w:val="both"/>
              <w:cnfStyle w:val="100000000000" w:firstRow="1"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Approx F</w:t>
            </w:r>
          </w:p>
        </w:tc>
        <w:tc>
          <w:tcPr>
            <w:tcW w:w="1564" w:type="dxa"/>
          </w:tcPr>
          <w:p w14:paraId="5C304CD6" w14:textId="77777777" w:rsidR="00A945F1" w:rsidRPr="00A945F1" w:rsidRDefault="00A945F1" w:rsidP="00A945F1">
            <w:pPr>
              <w:jc w:val="both"/>
              <w:cnfStyle w:val="100000000000" w:firstRow="1"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Núm</w:t>
            </w:r>
          </w:p>
        </w:tc>
        <w:tc>
          <w:tcPr>
            <w:tcW w:w="1575" w:type="dxa"/>
          </w:tcPr>
          <w:p w14:paraId="4400A7CD" w14:textId="77777777" w:rsidR="00A945F1" w:rsidRPr="00A945F1" w:rsidRDefault="00A945F1" w:rsidP="00A945F1">
            <w:pPr>
              <w:jc w:val="both"/>
              <w:cnfStyle w:val="100000000000" w:firstRow="1"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 xml:space="preserve">GL </w:t>
            </w:r>
          </w:p>
          <w:p w14:paraId="68323930" w14:textId="77777777" w:rsidR="00A945F1" w:rsidRPr="00A945F1" w:rsidRDefault="00A945F1" w:rsidP="00A945F1">
            <w:pPr>
              <w:jc w:val="both"/>
              <w:cnfStyle w:val="100000000000" w:firstRow="1"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Demon</w:t>
            </w:r>
          </w:p>
        </w:tc>
        <w:tc>
          <w:tcPr>
            <w:tcW w:w="899" w:type="dxa"/>
          </w:tcPr>
          <w:p w14:paraId="69C8DED8" w14:textId="77777777" w:rsidR="00A945F1" w:rsidRPr="00A945F1" w:rsidRDefault="00A945F1" w:rsidP="00A945F1">
            <w:pPr>
              <w:jc w:val="both"/>
              <w:cnfStyle w:val="100000000000" w:firstRow="1"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P</w:t>
            </w:r>
          </w:p>
        </w:tc>
      </w:tr>
      <w:tr w:rsidR="00A945F1" w:rsidRPr="00A945F1" w14:paraId="1D44D698" w14:textId="77777777" w:rsidTr="00A945F1">
        <w:trPr>
          <w:cnfStyle w:val="000000100000" w:firstRow="0" w:lastRow="0" w:firstColumn="0" w:lastColumn="0" w:oddVBand="0" w:evenVBand="0" w:oddHBand="1" w:evenHBand="0" w:firstRowFirstColumn="0" w:firstRowLastColumn="0" w:lastRowFirstColumn="0" w:lastRowLastColumn="0"/>
          <w:trHeight w:val="247"/>
        </w:trPr>
        <w:tc>
          <w:tcPr>
            <w:cnfStyle w:val="001000000000" w:firstRow="0" w:lastRow="0" w:firstColumn="1" w:lastColumn="0" w:oddVBand="0" w:evenVBand="0" w:oddHBand="0" w:evenHBand="0" w:firstRowFirstColumn="0" w:firstRowLastColumn="0" w:lastRowFirstColumn="0" w:lastRowLastColumn="0"/>
            <w:tcW w:w="1580" w:type="dxa"/>
          </w:tcPr>
          <w:p w14:paraId="3299B303" w14:textId="77777777" w:rsidR="00A945F1" w:rsidRPr="00A945F1" w:rsidRDefault="00A945F1" w:rsidP="00A945F1">
            <w:pPr>
              <w:jc w:val="both"/>
              <w:rPr>
                <w:i/>
                <w:iCs/>
                <w:sz w:val="18"/>
                <w:szCs w:val="18"/>
                <w:lang w:val="es-CO"/>
              </w:rPr>
            </w:pPr>
            <w:r w:rsidRPr="00A945F1">
              <w:rPr>
                <w:i/>
                <w:iCs/>
                <w:sz w:val="18"/>
                <w:szCs w:val="18"/>
                <w:lang w:val="es-CO"/>
              </w:rPr>
              <w:t>De Wilks</w:t>
            </w:r>
          </w:p>
        </w:tc>
        <w:tc>
          <w:tcPr>
            <w:tcW w:w="1590" w:type="dxa"/>
          </w:tcPr>
          <w:p w14:paraId="4D7547B7" w14:textId="77777777" w:rsidR="00A945F1" w:rsidRPr="00A945F1" w:rsidRDefault="00A945F1" w:rsidP="00A945F1">
            <w:pPr>
              <w:jc w:val="both"/>
              <w:cnfStyle w:val="000000100000" w:firstRow="0" w:lastRow="0" w:firstColumn="0" w:lastColumn="0" w:oddVBand="0" w:evenVBand="0" w:oddHBand="1" w:evenHBand="0" w:firstRowFirstColumn="0" w:firstRowLastColumn="0" w:lastRowFirstColumn="0" w:lastRowLastColumn="0"/>
              <w:rPr>
                <w:i/>
                <w:iCs/>
                <w:sz w:val="18"/>
                <w:szCs w:val="18"/>
                <w:lang w:val="es-CO"/>
              </w:rPr>
            </w:pPr>
            <w:r w:rsidRPr="00A945F1">
              <w:rPr>
                <w:i/>
                <w:iCs/>
                <w:sz w:val="18"/>
                <w:szCs w:val="18"/>
                <w:lang w:val="es-CO"/>
              </w:rPr>
              <w:t>0,87662</w:t>
            </w:r>
          </w:p>
        </w:tc>
        <w:tc>
          <w:tcPr>
            <w:tcW w:w="1576" w:type="dxa"/>
          </w:tcPr>
          <w:p w14:paraId="274D1837" w14:textId="77777777" w:rsidR="00A945F1" w:rsidRPr="00A945F1" w:rsidRDefault="00A945F1" w:rsidP="00A945F1">
            <w:pPr>
              <w:jc w:val="both"/>
              <w:cnfStyle w:val="000000100000" w:firstRow="0" w:lastRow="0" w:firstColumn="0" w:lastColumn="0" w:oddVBand="0" w:evenVBand="0" w:oddHBand="1" w:evenHBand="0" w:firstRowFirstColumn="0" w:firstRowLastColumn="0" w:lastRowFirstColumn="0" w:lastRowLastColumn="0"/>
              <w:rPr>
                <w:i/>
                <w:iCs/>
                <w:sz w:val="18"/>
                <w:szCs w:val="18"/>
                <w:lang w:val="es-CO"/>
              </w:rPr>
            </w:pPr>
            <w:r w:rsidRPr="00A945F1">
              <w:rPr>
                <w:i/>
                <w:iCs/>
                <w:sz w:val="18"/>
                <w:szCs w:val="18"/>
                <w:lang w:val="es-CO"/>
              </w:rPr>
              <w:t>0,463</w:t>
            </w:r>
          </w:p>
        </w:tc>
        <w:tc>
          <w:tcPr>
            <w:tcW w:w="1564" w:type="dxa"/>
          </w:tcPr>
          <w:p w14:paraId="53A6BC90" w14:textId="77777777" w:rsidR="00A945F1" w:rsidRPr="00A945F1" w:rsidRDefault="00A945F1" w:rsidP="00A945F1">
            <w:pPr>
              <w:jc w:val="both"/>
              <w:cnfStyle w:val="000000100000" w:firstRow="0" w:lastRow="0" w:firstColumn="0" w:lastColumn="0" w:oddVBand="0" w:evenVBand="0" w:oddHBand="1" w:evenHBand="0" w:firstRowFirstColumn="0" w:firstRowLastColumn="0" w:lastRowFirstColumn="0" w:lastRowLastColumn="0"/>
              <w:rPr>
                <w:i/>
                <w:iCs/>
                <w:sz w:val="18"/>
                <w:szCs w:val="18"/>
                <w:lang w:val="es-CO"/>
              </w:rPr>
            </w:pPr>
            <w:r w:rsidRPr="00A945F1">
              <w:rPr>
                <w:i/>
                <w:iCs/>
                <w:sz w:val="18"/>
                <w:szCs w:val="18"/>
                <w:lang w:val="es-CO"/>
              </w:rPr>
              <w:t>12</w:t>
            </w:r>
          </w:p>
        </w:tc>
        <w:tc>
          <w:tcPr>
            <w:tcW w:w="1575" w:type="dxa"/>
          </w:tcPr>
          <w:p w14:paraId="3E9CBE33" w14:textId="77777777" w:rsidR="00A945F1" w:rsidRPr="00A945F1" w:rsidRDefault="00A945F1" w:rsidP="00A945F1">
            <w:pPr>
              <w:jc w:val="both"/>
              <w:cnfStyle w:val="000000100000" w:firstRow="0" w:lastRow="0" w:firstColumn="0" w:lastColumn="0" w:oddVBand="0" w:evenVBand="0" w:oddHBand="1" w:evenHBand="0" w:firstRowFirstColumn="0" w:firstRowLastColumn="0" w:lastRowFirstColumn="0" w:lastRowLastColumn="0"/>
              <w:rPr>
                <w:i/>
                <w:iCs/>
                <w:sz w:val="18"/>
                <w:szCs w:val="18"/>
                <w:lang w:val="es-CO"/>
              </w:rPr>
            </w:pPr>
            <w:r w:rsidRPr="00A945F1">
              <w:rPr>
                <w:i/>
                <w:iCs/>
                <w:sz w:val="18"/>
                <w:szCs w:val="18"/>
                <w:lang w:val="es-CO"/>
              </w:rPr>
              <w:t>108</w:t>
            </w:r>
          </w:p>
        </w:tc>
        <w:tc>
          <w:tcPr>
            <w:tcW w:w="899" w:type="dxa"/>
          </w:tcPr>
          <w:p w14:paraId="1E3974DC" w14:textId="77777777" w:rsidR="00A945F1" w:rsidRPr="00A945F1" w:rsidRDefault="00A945F1" w:rsidP="00A945F1">
            <w:pPr>
              <w:jc w:val="both"/>
              <w:cnfStyle w:val="000000100000" w:firstRow="0" w:lastRow="0" w:firstColumn="0" w:lastColumn="0" w:oddVBand="0" w:evenVBand="0" w:oddHBand="1" w:evenHBand="0" w:firstRowFirstColumn="0" w:firstRowLastColumn="0" w:lastRowFirstColumn="0" w:lastRowLastColumn="0"/>
              <w:rPr>
                <w:i/>
                <w:iCs/>
                <w:sz w:val="18"/>
                <w:szCs w:val="18"/>
                <w:lang w:val="es-CO"/>
              </w:rPr>
            </w:pPr>
            <w:r w:rsidRPr="00A945F1">
              <w:rPr>
                <w:i/>
                <w:iCs/>
                <w:sz w:val="18"/>
                <w:szCs w:val="18"/>
                <w:lang w:val="es-CO"/>
              </w:rPr>
              <w:t>0,932</w:t>
            </w:r>
          </w:p>
        </w:tc>
      </w:tr>
      <w:tr w:rsidR="00A945F1" w:rsidRPr="00A945F1" w14:paraId="32175AE9" w14:textId="77777777" w:rsidTr="00A945F1">
        <w:trPr>
          <w:trHeight w:val="254"/>
        </w:trPr>
        <w:tc>
          <w:tcPr>
            <w:cnfStyle w:val="001000000000" w:firstRow="0" w:lastRow="0" w:firstColumn="1" w:lastColumn="0" w:oddVBand="0" w:evenVBand="0" w:oddHBand="0" w:evenHBand="0" w:firstRowFirstColumn="0" w:firstRowLastColumn="0" w:lastRowFirstColumn="0" w:lastRowLastColumn="0"/>
            <w:tcW w:w="1580" w:type="dxa"/>
          </w:tcPr>
          <w:p w14:paraId="74E9414F" w14:textId="77777777" w:rsidR="00A945F1" w:rsidRPr="00A945F1" w:rsidRDefault="00A945F1" w:rsidP="00A945F1">
            <w:pPr>
              <w:jc w:val="both"/>
              <w:rPr>
                <w:i/>
                <w:iCs/>
                <w:sz w:val="18"/>
                <w:szCs w:val="18"/>
                <w:lang w:val="es-CO"/>
              </w:rPr>
            </w:pPr>
            <w:r w:rsidRPr="00A945F1">
              <w:rPr>
                <w:i/>
                <w:iCs/>
                <w:sz w:val="18"/>
                <w:szCs w:val="18"/>
                <w:lang w:val="es-CO"/>
              </w:rPr>
              <w:t>Lawley-Hotelling</w:t>
            </w:r>
          </w:p>
        </w:tc>
        <w:tc>
          <w:tcPr>
            <w:tcW w:w="1590" w:type="dxa"/>
          </w:tcPr>
          <w:p w14:paraId="337B6777" w14:textId="77777777" w:rsidR="00A945F1" w:rsidRPr="00A945F1" w:rsidRDefault="00A945F1" w:rsidP="00A945F1">
            <w:pPr>
              <w:jc w:val="both"/>
              <w:cnfStyle w:val="000000000000" w:firstRow="0"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0,13829</w:t>
            </w:r>
          </w:p>
        </w:tc>
        <w:tc>
          <w:tcPr>
            <w:tcW w:w="1576" w:type="dxa"/>
          </w:tcPr>
          <w:p w14:paraId="203D0C23" w14:textId="77777777" w:rsidR="00A945F1" w:rsidRPr="00A945F1" w:rsidRDefault="00A945F1" w:rsidP="00A945F1">
            <w:pPr>
              <w:jc w:val="both"/>
              <w:cnfStyle w:val="000000000000" w:firstRow="0"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0,457</w:t>
            </w:r>
          </w:p>
        </w:tc>
        <w:tc>
          <w:tcPr>
            <w:tcW w:w="1564" w:type="dxa"/>
          </w:tcPr>
          <w:p w14:paraId="61074E44" w14:textId="77777777" w:rsidR="00A945F1" w:rsidRPr="00A945F1" w:rsidRDefault="00A945F1" w:rsidP="00A945F1">
            <w:pPr>
              <w:jc w:val="both"/>
              <w:cnfStyle w:val="000000000000" w:firstRow="0"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12</w:t>
            </w:r>
          </w:p>
        </w:tc>
        <w:tc>
          <w:tcPr>
            <w:tcW w:w="1575" w:type="dxa"/>
          </w:tcPr>
          <w:p w14:paraId="70525F57" w14:textId="77777777" w:rsidR="00A945F1" w:rsidRPr="00A945F1" w:rsidRDefault="00A945F1" w:rsidP="00A945F1">
            <w:pPr>
              <w:jc w:val="both"/>
              <w:cnfStyle w:val="000000000000" w:firstRow="0"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119</w:t>
            </w:r>
          </w:p>
        </w:tc>
        <w:tc>
          <w:tcPr>
            <w:tcW w:w="899" w:type="dxa"/>
          </w:tcPr>
          <w:p w14:paraId="2320883D" w14:textId="77777777" w:rsidR="00A945F1" w:rsidRPr="00A945F1" w:rsidRDefault="00A945F1" w:rsidP="00A945F1">
            <w:pPr>
              <w:jc w:val="both"/>
              <w:cnfStyle w:val="000000000000" w:firstRow="0"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0,936</w:t>
            </w:r>
          </w:p>
        </w:tc>
      </w:tr>
      <w:tr w:rsidR="00A945F1" w:rsidRPr="00A945F1" w14:paraId="494592C9" w14:textId="77777777" w:rsidTr="00A945F1">
        <w:trPr>
          <w:cnfStyle w:val="000000100000" w:firstRow="0" w:lastRow="0" w:firstColumn="0" w:lastColumn="0" w:oddVBand="0" w:evenVBand="0" w:oddHBand="1" w:evenHBand="0" w:firstRowFirstColumn="0" w:firstRowLastColumn="0" w:lastRowFirstColumn="0" w:lastRowLastColumn="0"/>
          <w:trHeight w:val="282"/>
        </w:trPr>
        <w:tc>
          <w:tcPr>
            <w:cnfStyle w:val="001000000000" w:firstRow="0" w:lastRow="0" w:firstColumn="1" w:lastColumn="0" w:oddVBand="0" w:evenVBand="0" w:oddHBand="0" w:evenHBand="0" w:firstRowFirstColumn="0" w:firstRowLastColumn="0" w:lastRowFirstColumn="0" w:lastRowLastColumn="0"/>
            <w:tcW w:w="1580" w:type="dxa"/>
          </w:tcPr>
          <w:p w14:paraId="450772D0" w14:textId="77777777" w:rsidR="00A945F1" w:rsidRPr="00A945F1" w:rsidRDefault="00A945F1" w:rsidP="00A945F1">
            <w:pPr>
              <w:jc w:val="both"/>
              <w:rPr>
                <w:i/>
                <w:iCs/>
                <w:sz w:val="18"/>
                <w:szCs w:val="18"/>
                <w:lang w:val="es-CO"/>
              </w:rPr>
            </w:pPr>
            <w:r w:rsidRPr="00A945F1">
              <w:rPr>
                <w:i/>
                <w:iCs/>
                <w:sz w:val="18"/>
                <w:szCs w:val="18"/>
                <w:lang w:val="es-CO"/>
              </w:rPr>
              <w:t>De Pillai</w:t>
            </w:r>
          </w:p>
        </w:tc>
        <w:tc>
          <w:tcPr>
            <w:tcW w:w="1590" w:type="dxa"/>
          </w:tcPr>
          <w:p w14:paraId="49CC6B0E" w14:textId="77777777" w:rsidR="00A945F1" w:rsidRPr="00A945F1" w:rsidRDefault="00A945F1" w:rsidP="00A945F1">
            <w:pPr>
              <w:jc w:val="both"/>
              <w:cnfStyle w:val="000000100000" w:firstRow="0" w:lastRow="0" w:firstColumn="0" w:lastColumn="0" w:oddVBand="0" w:evenVBand="0" w:oddHBand="1" w:evenHBand="0" w:firstRowFirstColumn="0" w:firstRowLastColumn="0" w:lastRowFirstColumn="0" w:lastRowLastColumn="0"/>
              <w:rPr>
                <w:i/>
                <w:iCs/>
                <w:sz w:val="18"/>
                <w:szCs w:val="18"/>
                <w:lang w:val="es-CO"/>
              </w:rPr>
            </w:pPr>
            <w:r w:rsidRPr="00A945F1">
              <w:rPr>
                <w:i/>
                <w:iCs/>
                <w:sz w:val="18"/>
                <w:szCs w:val="18"/>
                <w:lang w:val="es-CO"/>
              </w:rPr>
              <w:t>0,12553</w:t>
            </w:r>
          </w:p>
        </w:tc>
        <w:tc>
          <w:tcPr>
            <w:tcW w:w="1576" w:type="dxa"/>
          </w:tcPr>
          <w:p w14:paraId="4233DB97" w14:textId="77777777" w:rsidR="00A945F1" w:rsidRPr="00A945F1" w:rsidRDefault="00A945F1" w:rsidP="00A945F1">
            <w:pPr>
              <w:jc w:val="both"/>
              <w:cnfStyle w:val="000000100000" w:firstRow="0" w:lastRow="0" w:firstColumn="0" w:lastColumn="0" w:oddVBand="0" w:evenVBand="0" w:oddHBand="1" w:evenHBand="0" w:firstRowFirstColumn="0" w:firstRowLastColumn="0" w:lastRowFirstColumn="0" w:lastRowLastColumn="0"/>
              <w:rPr>
                <w:i/>
                <w:iCs/>
                <w:sz w:val="18"/>
                <w:szCs w:val="18"/>
                <w:lang w:val="es-CO"/>
              </w:rPr>
            </w:pPr>
            <w:r w:rsidRPr="00A945F1">
              <w:rPr>
                <w:i/>
                <w:iCs/>
                <w:sz w:val="18"/>
                <w:szCs w:val="18"/>
                <w:lang w:val="es-CO"/>
              </w:rPr>
              <w:t>0,469</w:t>
            </w:r>
          </w:p>
        </w:tc>
        <w:tc>
          <w:tcPr>
            <w:tcW w:w="1564" w:type="dxa"/>
          </w:tcPr>
          <w:p w14:paraId="5A7C1216" w14:textId="77777777" w:rsidR="00A945F1" w:rsidRPr="00A945F1" w:rsidRDefault="00A945F1" w:rsidP="00A945F1">
            <w:pPr>
              <w:jc w:val="both"/>
              <w:cnfStyle w:val="000000100000" w:firstRow="0" w:lastRow="0" w:firstColumn="0" w:lastColumn="0" w:oddVBand="0" w:evenVBand="0" w:oddHBand="1" w:evenHBand="0" w:firstRowFirstColumn="0" w:firstRowLastColumn="0" w:lastRowFirstColumn="0" w:lastRowLastColumn="0"/>
              <w:rPr>
                <w:i/>
                <w:iCs/>
                <w:sz w:val="18"/>
                <w:szCs w:val="18"/>
                <w:lang w:val="es-CO"/>
              </w:rPr>
            </w:pPr>
            <w:r w:rsidRPr="00A945F1">
              <w:rPr>
                <w:i/>
                <w:iCs/>
                <w:sz w:val="18"/>
                <w:szCs w:val="18"/>
                <w:lang w:val="es-CO"/>
              </w:rPr>
              <w:t>12</w:t>
            </w:r>
          </w:p>
        </w:tc>
        <w:tc>
          <w:tcPr>
            <w:tcW w:w="1575" w:type="dxa"/>
          </w:tcPr>
          <w:p w14:paraId="64CEB4D9" w14:textId="77777777" w:rsidR="00A945F1" w:rsidRPr="00A945F1" w:rsidRDefault="00A945F1" w:rsidP="00A945F1">
            <w:pPr>
              <w:jc w:val="both"/>
              <w:cnfStyle w:val="000000100000" w:firstRow="0" w:lastRow="0" w:firstColumn="0" w:lastColumn="0" w:oddVBand="0" w:evenVBand="0" w:oddHBand="1" w:evenHBand="0" w:firstRowFirstColumn="0" w:firstRowLastColumn="0" w:lastRowFirstColumn="0" w:lastRowLastColumn="0"/>
              <w:rPr>
                <w:i/>
                <w:iCs/>
                <w:sz w:val="18"/>
                <w:szCs w:val="18"/>
                <w:lang w:val="es-CO"/>
              </w:rPr>
            </w:pPr>
            <w:r w:rsidRPr="00A945F1">
              <w:rPr>
                <w:i/>
                <w:iCs/>
                <w:sz w:val="18"/>
                <w:szCs w:val="18"/>
                <w:lang w:val="es-CO"/>
              </w:rPr>
              <w:t>129</w:t>
            </w:r>
          </w:p>
        </w:tc>
        <w:tc>
          <w:tcPr>
            <w:tcW w:w="899" w:type="dxa"/>
          </w:tcPr>
          <w:p w14:paraId="68FCE762" w14:textId="77777777" w:rsidR="00A945F1" w:rsidRPr="00A945F1" w:rsidRDefault="00A945F1" w:rsidP="00A945F1">
            <w:pPr>
              <w:jc w:val="both"/>
              <w:cnfStyle w:val="000000100000" w:firstRow="0" w:lastRow="0" w:firstColumn="0" w:lastColumn="0" w:oddVBand="0" w:evenVBand="0" w:oddHBand="1" w:evenHBand="0" w:firstRowFirstColumn="0" w:firstRowLastColumn="0" w:lastRowFirstColumn="0" w:lastRowLastColumn="0"/>
              <w:rPr>
                <w:i/>
                <w:iCs/>
                <w:sz w:val="18"/>
                <w:szCs w:val="18"/>
                <w:lang w:val="es-CO"/>
              </w:rPr>
            </w:pPr>
            <w:r w:rsidRPr="00A945F1">
              <w:rPr>
                <w:i/>
                <w:iCs/>
                <w:sz w:val="18"/>
                <w:szCs w:val="18"/>
                <w:lang w:val="es-CO"/>
              </w:rPr>
              <w:t>0,929</w:t>
            </w:r>
          </w:p>
        </w:tc>
      </w:tr>
      <w:tr w:rsidR="00A945F1" w:rsidRPr="00A945F1" w14:paraId="5CDE2B88" w14:textId="77777777" w:rsidTr="00A945F1">
        <w:trPr>
          <w:trHeight w:val="306"/>
        </w:trPr>
        <w:tc>
          <w:tcPr>
            <w:cnfStyle w:val="001000000000" w:firstRow="0" w:lastRow="0" w:firstColumn="1" w:lastColumn="0" w:oddVBand="0" w:evenVBand="0" w:oddHBand="0" w:evenHBand="0" w:firstRowFirstColumn="0" w:firstRowLastColumn="0" w:lastRowFirstColumn="0" w:lastRowLastColumn="0"/>
            <w:tcW w:w="1580" w:type="dxa"/>
          </w:tcPr>
          <w:p w14:paraId="0D1D1059" w14:textId="77777777" w:rsidR="00A945F1" w:rsidRPr="00A945F1" w:rsidRDefault="00A945F1" w:rsidP="00A945F1">
            <w:pPr>
              <w:jc w:val="both"/>
              <w:rPr>
                <w:i/>
                <w:iCs/>
                <w:sz w:val="18"/>
                <w:szCs w:val="18"/>
                <w:lang w:val="es-CO"/>
              </w:rPr>
            </w:pPr>
            <w:r w:rsidRPr="00A945F1">
              <w:rPr>
                <w:i/>
                <w:iCs/>
                <w:sz w:val="18"/>
                <w:szCs w:val="18"/>
                <w:lang w:val="es-CO"/>
              </w:rPr>
              <w:t>De Roy</w:t>
            </w:r>
          </w:p>
        </w:tc>
        <w:tc>
          <w:tcPr>
            <w:tcW w:w="1590" w:type="dxa"/>
          </w:tcPr>
          <w:p w14:paraId="2F08EC51" w14:textId="77777777" w:rsidR="00A945F1" w:rsidRPr="00A945F1" w:rsidRDefault="00A945F1" w:rsidP="00A945F1">
            <w:pPr>
              <w:jc w:val="both"/>
              <w:cnfStyle w:val="000000000000" w:firstRow="0" w:lastRow="0" w:firstColumn="0" w:lastColumn="0" w:oddVBand="0" w:evenVBand="0" w:oddHBand="0" w:evenHBand="0" w:firstRowFirstColumn="0" w:firstRowLastColumn="0" w:lastRowFirstColumn="0" w:lastRowLastColumn="0"/>
              <w:rPr>
                <w:i/>
                <w:iCs/>
                <w:sz w:val="18"/>
                <w:szCs w:val="18"/>
                <w:lang w:val="es-CO"/>
              </w:rPr>
            </w:pPr>
            <w:r w:rsidRPr="00A945F1">
              <w:rPr>
                <w:i/>
                <w:iCs/>
                <w:sz w:val="18"/>
                <w:szCs w:val="18"/>
                <w:lang w:val="es-CO"/>
              </w:rPr>
              <w:t>0,11818</w:t>
            </w:r>
          </w:p>
        </w:tc>
        <w:tc>
          <w:tcPr>
            <w:tcW w:w="1576" w:type="dxa"/>
          </w:tcPr>
          <w:p w14:paraId="045EABEE" w14:textId="77777777" w:rsidR="00A945F1" w:rsidRPr="00A945F1" w:rsidRDefault="00A945F1" w:rsidP="00A945F1">
            <w:pPr>
              <w:jc w:val="both"/>
              <w:cnfStyle w:val="000000000000" w:firstRow="0" w:lastRow="0" w:firstColumn="0" w:lastColumn="0" w:oddVBand="0" w:evenVBand="0" w:oddHBand="0" w:evenHBand="0" w:firstRowFirstColumn="0" w:firstRowLastColumn="0" w:lastRowFirstColumn="0" w:lastRowLastColumn="0"/>
              <w:rPr>
                <w:i/>
                <w:iCs/>
                <w:sz w:val="18"/>
                <w:szCs w:val="18"/>
                <w:lang w:val="es-CO"/>
              </w:rPr>
            </w:pPr>
          </w:p>
        </w:tc>
        <w:tc>
          <w:tcPr>
            <w:tcW w:w="1564" w:type="dxa"/>
          </w:tcPr>
          <w:p w14:paraId="3EF68E65" w14:textId="77777777" w:rsidR="00A945F1" w:rsidRPr="00A945F1" w:rsidRDefault="00A945F1" w:rsidP="00A945F1">
            <w:pPr>
              <w:jc w:val="both"/>
              <w:cnfStyle w:val="000000000000" w:firstRow="0" w:lastRow="0" w:firstColumn="0" w:lastColumn="0" w:oddVBand="0" w:evenVBand="0" w:oddHBand="0" w:evenHBand="0" w:firstRowFirstColumn="0" w:firstRowLastColumn="0" w:lastRowFirstColumn="0" w:lastRowLastColumn="0"/>
              <w:rPr>
                <w:i/>
                <w:iCs/>
                <w:sz w:val="18"/>
                <w:szCs w:val="18"/>
                <w:lang w:val="es-CO"/>
              </w:rPr>
            </w:pPr>
          </w:p>
        </w:tc>
        <w:tc>
          <w:tcPr>
            <w:tcW w:w="1575" w:type="dxa"/>
          </w:tcPr>
          <w:p w14:paraId="13C196BB" w14:textId="77777777" w:rsidR="00A945F1" w:rsidRPr="00A945F1" w:rsidRDefault="00A945F1" w:rsidP="00A945F1">
            <w:pPr>
              <w:jc w:val="both"/>
              <w:cnfStyle w:val="000000000000" w:firstRow="0" w:lastRow="0" w:firstColumn="0" w:lastColumn="0" w:oddVBand="0" w:evenVBand="0" w:oddHBand="0" w:evenHBand="0" w:firstRowFirstColumn="0" w:firstRowLastColumn="0" w:lastRowFirstColumn="0" w:lastRowLastColumn="0"/>
              <w:rPr>
                <w:i/>
                <w:iCs/>
                <w:sz w:val="18"/>
                <w:szCs w:val="18"/>
                <w:lang w:val="es-CO"/>
              </w:rPr>
            </w:pPr>
          </w:p>
        </w:tc>
        <w:tc>
          <w:tcPr>
            <w:tcW w:w="899" w:type="dxa"/>
          </w:tcPr>
          <w:p w14:paraId="04C035D7" w14:textId="77777777" w:rsidR="00A945F1" w:rsidRPr="00A945F1" w:rsidRDefault="00A945F1" w:rsidP="00A945F1">
            <w:pPr>
              <w:jc w:val="both"/>
              <w:cnfStyle w:val="000000000000" w:firstRow="0" w:lastRow="0" w:firstColumn="0" w:lastColumn="0" w:oddVBand="0" w:evenVBand="0" w:oddHBand="0" w:evenHBand="0" w:firstRowFirstColumn="0" w:firstRowLastColumn="0" w:lastRowFirstColumn="0" w:lastRowLastColumn="0"/>
              <w:rPr>
                <w:i/>
                <w:iCs/>
                <w:sz w:val="18"/>
                <w:szCs w:val="18"/>
                <w:lang w:val="es-CO"/>
              </w:rPr>
            </w:pPr>
          </w:p>
        </w:tc>
      </w:tr>
      <w:tr w:rsidR="00A945F1" w:rsidRPr="00A945F1" w14:paraId="6B80C464" w14:textId="77777777" w:rsidTr="00A945F1">
        <w:trPr>
          <w:cnfStyle w:val="000000100000" w:firstRow="0" w:lastRow="0" w:firstColumn="0" w:lastColumn="0" w:oddVBand="0" w:evenVBand="0" w:oddHBand="1" w:evenHBand="0" w:firstRowFirstColumn="0" w:firstRowLastColumn="0" w:lastRowFirstColumn="0" w:lastRowLastColumn="0"/>
          <w:trHeight w:val="112"/>
        </w:trPr>
        <w:tc>
          <w:tcPr>
            <w:cnfStyle w:val="001000000000" w:firstRow="0" w:lastRow="0" w:firstColumn="1" w:lastColumn="0" w:oddVBand="0" w:evenVBand="0" w:oddHBand="0" w:evenHBand="0" w:firstRowFirstColumn="0" w:firstRowLastColumn="0" w:lastRowFirstColumn="0" w:lastRowLastColumn="0"/>
            <w:tcW w:w="8784" w:type="dxa"/>
            <w:gridSpan w:val="6"/>
          </w:tcPr>
          <w:p w14:paraId="5238E39C" w14:textId="77777777" w:rsidR="00A945F1" w:rsidRPr="00A945F1" w:rsidRDefault="00A945F1" w:rsidP="00A945F1">
            <w:pPr>
              <w:jc w:val="center"/>
              <w:rPr>
                <w:i/>
                <w:iCs/>
                <w:sz w:val="18"/>
                <w:szCs w:val="18"/>
                <w:lang w:val="es-CO"/>
              </w:rPr>
            </w:pPr>
            <w:r w:rsidRPr="00A945F1">
              <w:rPr>
                <w:i/>
                <w:iCs/>
                <w:sz w:val="18"/>
                <w:szCs w:val="18"/>
                <w:lang w:val="es-CO"/>
              </w:rPr>
              <w:t>S=3   m=0  n=19,5</w:t>
            </w:r>
          </w:p>
        </w:tc>
      </w:tr>
      <w:bookmarkEnd w:id="43"/>
    </w:tbl>
    <w:p w14:paraId="51A80848" w14:textId="77777777" w:rsidR="00BB0F57" w:rsidRPr="00CC00CE" w:rsidRDefault="00BB0F57" w:rsidP="00E72085">
      <w:pPr>
        <w:jc w:val="both"/>
        <w:rPr>
          <w:i/>
          <w:iCs/>
          <w:sz w:val="18"/>
          <w:szCs w:val="18"/>
          <w:lang w:val="es-CO"/>
        </w:rPr>
      </w:pPr>
    </w:p>
    <w:p w14:paraId="031DA93D" w14:textId="77777777" w:rsidR="00BB0F57" w:rsidRDefault="00BB0F57" w:rsidP="00E72085">
      <w:pPr>
        <w:jc w:val="both"/>
        <w:rPr>
          <w:sz w:val="18"/>
          <w:szCs w:val="18"/>
          <w:lang w:val="es-CO"/>
        </w:rPr>
        <w:sectPr w:rsidR="00BB0F57" w:rsidSect="00BB0F57">
          <w:type w:val="continuous"/>
          <w:pgSz w:w="12240" w:h="15840"/>
          <w:pgMar w:top="1417" w:right="1701" w:bottom="1417" w:left="1701" w:header="708" w:footer="708" w:gutter="0"/>
          <w:cols w:space="708"/>
          <w:docGrid w:linePitch="360"/>
        </w:sectPr>
      </w:pPr>
    </w:p>
    <w:p w14:paraId="19C54C70" w14:textId="77777777" w:rsidR="00CC00CE" w:rsidRPr="00CC00CE" w:rsidRDefault="00CC00CE" w:rsidP="00E72085">
      <w:pPr>
        <w:jc w:val="both"/>
        <w:rPr>
          <w:sz w:val="18"/>
          <w:szCs w:val="18"/>
          <w:lang w:val="es-CO"/>
        </w:rPr>
      </w:pPr>
    </w:p>
    <w:p w14:paraId="411225E0" w14:textId="77777777" w:rsidR="00CC00CE" w:rsidRPr="00CC00CE" w:rsidRDefault="00CC00CE" w:rsidP="00E72085">
      <w:pPr>
        <w:jc w:val="both"/>
        <w:rPr>
          <w:sz w:val="18"/>
          <w:szCs w:val="18"/>
          <w:lang w:val="es-CO"/>
        </w:rPr>
      </w:pPr>
      <w:r w:rsidRPr="00CC00CE">
        <w:rPr>
          <w:b/>
          <w:bCs/>
          <w:sz w:val="18"/>
          <w:szCs w:val="18"/>
          <w:lang w:val="es-CO"/>
        </w:rPr>
        <w:t>Pregunta 10: Durante las últimas 4 semanas ¿Con que frecuencia la salud física o los problemas emocionales le han dificultado sus actividades sociales?</w:t>
      </w:r>
    </w:p>
    <w:p w14:paraId="7043DD43" w14:textId="77777777" w:rsidR="00CC00CE" w:rsidRPr="00CC00CE" w:rsidRDefault="00CC00CE" w:rsidP="00E72085">
      <w:pPr>
        <w:jc w:val="both"/>
        <w:rPr>
          <w:sz w:val="18"/>
          <w:szCs w:val="18"/>
          <w:lang w:val="es-CO"/>
        </w:rPr>
      </w:pPr>
      <w:r w:rsidRPr="00CC00CE">
        <w:rPr>
          <w:sz w:val="18"/>
          <w:szCs w:val="18"/>
          <w:lang w:val="es-CO"/>
        </w:rPr>
        <w:t>La prueba de Wilks muestra un valor de 0,87662, lo que indica que no hay una relación significativa entre la salud física/emocional y la edad y la antigüedad.</w:t>
      </w:r>
    </w:p>
    <w:p w14:paraId="768C39D7" w14:textId="77777777" w:rsidR="00CC00CE" w:rsidRPr="00CC00CE" w:rsidRDefault="00CC00CE" w:rsidP="00E72085">
      <w:pPr>
        <w:jc w:val="both"/>
        <w:rPr>
          <w:sz w:val="18"/>
          <w:szCs w:val="18"/>
          <w:lang w:val="es-CO"/>
        </w:rPr>
      </w:pPr>
      <w:r w:rsidRPr="00CC00CE">
        <w:rPr>
          <w:sz w:val="18"/>
          <w:szCs w:val="18"/>
          <w:lang w:val="es-CO"/>
        </w:rPr>
        <w:t>La prueba de Lawley-Hotelling muestra un valor de 0,13829, lo que confirma la falta de relación significativa entre la salud física/emocional y la edad y la antigüedad.</w:t>
      </w:r>
    </w:p>
    <w:p w14:paraId="7C93D986" w14:textId="77777777" w:rsidR="00CC00CE" w:rsidRPr="00CC00CE" w:rsidRDefault="00CC00CE" w:rsidP="00E72085">
      <w:pPr>
        <w:jc w:val="both"/>
        <w:rPr>
          <w:sz w:val="18"/>
          <w:szCs w:val="18"/>
          <w:lang w:val="es-CO"/>
        </w:rPr>
      </w:pPr>
      <w:r w:rsidRPr="00CC00CE">
        <w:rPr>
          <w:sz w:val="18"/>
          <w:szCs w:val="18"/>
          <w:lang w:val="es-CO"/>
        </w:rPr>
        <w:t>De lo siguiente se puede concluir que los valores más relevantes en este caso son:</w:t>
      </w:r>
    </w:p>
    <w:p w14:paraId="4F0CE396" w14:textId="77777777" w:rsidR="00CC00CE" w:rsidRPr="00CC00CE" w:rsidRDefault="00CC00CE" w:rsidP="00E72085">
      <w:pPr>
        <w:jc w:val="both"/>
        <w:rPr>
          <w:sz w:val="18"/>
          <w:szCs w:val="18"/>
          <w:lang w:val="es-CO"/>
        </w:rPr>
      </w:pPr>
      <w:r w:rsidRPr="00CC00CE">
        <w:rPr>
          <w:sz w:val="18"/>
          <w:szCs w:val="18"/>
          <w:lang w:val="es-CO"/>
        </w:rPr>
        <w:t xml:space="preserve">P &lt; 0.05: Este valor indica que la relación entre las variables es estadísticamente significativa. En este caso, </w:t>
      </w:r>
      <w:r w:rsidRPr="00CC00CE">
        <w:rPr>
          <w:sz w:val="18"/>
          <w:szCs w:val="18"/>
          <w:lang w:val="es-CO"/>
        </w:rPr>
        <w:t>las preguntas 2, 5a y 7 tienen un valor de P &lt; 0.05, lo que sugiere que la relación entre la salud actual, la reducción del tiempo de trabajo y el dolor con la edad y la antigüedad es significativa.</w:t>
      </w:r>
    </w:p>
    <w:p w14:paraId="3C83DFB6" w14:textId="77777777" w:rsidR="00CC00CE" w:rsidRPr="00CC00CE" w:rsidRDefault="00CC00CE" w:rsidP="00E72085">
      <w:pPr>
        <w:jc w:val="both"/>
        <w:rPr>
          <w:sz w:val="18"/>
          <w:szCs w:val="18"/>
          <w:lang w:val="es-CO"/>
        </w:rPr>
      </w:pPr>
    </w:p>
    <w:p w14:paraId="2A2A2A60" w14:textId="77777777" w:rsidR="00CC00CE" w:rsidRPr="00CC00CE" w:rsidRDefault="00CC00CE" w:rsidP="00E72085">
      <w:pPr>
        <w:jc w:val="both"/>
        <w:rPr>
          <w:sz w:val="18"/>
          <w:szCs w:val="18"/>
          <w:lang w:val="es-CO"/>
        </w:rPr>
      </w:pPr>
      <w:r w:rsidRPr="00CC00CE">
        <w:rPr>
          <w:sz w:val="18"/>
          <w:szCs w:val="18"/>
          <w:lang w:val="es-CO"/>
        </w:rPr>
        <w:t>Valor de F: El valor de F es una medida de la relación entre las variables. En este caso, los valores de F para las preguntas 2, 5a y 7 son altos, lo que sugiere que la relación entre las variables es fuerte.</w:t>
      </w:r>
    </w:p>
    <w:p w14:paraId="2EA875E0" w14:textId="77777777" w:rsidR="00CC00CE" w:rsidRPr="00CC00CE" w:rsidRDefault="00CC00CE" w:rsidP="00E72085">
      <w:pPr>
        <w:jc w:val="both"/>
        <w:rPr>
          <w:sz w:val="18"/>
          <w:szCs w:val="18"/>
          <w:lang w:val="es-CO"/>
        </w:rPr>
      </w:pPr>
      <w:r w:rsidRPr="00CC00CE">
        <w:rPr>
          <w:sz w:val="18"/>
          <w:szCs w:val="18"/>
          <w:lang w:val="es-CO"/>
        </w:rPr>
        <w:t>En cuanto a las preguntas 6, 8 y 10, no se encontró una relación significativa entre la salud física/emocional y la edad y la antigüedad. Esto sugiere que otras variables pueden estar influyendo en la salud física/emocional, y que la edad y la antigüedad no son los únicos factores que influyen en esta variable.</w:t>
      </w:r>
    </w:p>
    <w:p w14:paraId="0FBED36B" w14:textId="77777777" w:rsidR="00CC00CE" w:rsidRPr="00CC00CE" w:rsidRDefault="00CC00CE" w:rsidP="00E72085">
      <w:pPr>
        <w:jc w:val="both"/>
        <w:rPr>
          <w:lang w:val="es-CO"/>
        </w:rPr>
        <w:sectPr w:rsidR="00CC00CE" w:rsidRPr="00CC00CE" w:rsidSect="00CC00CE">
          <w:type w:val="continuous"/>
          <w:pgSz w:w="12240" w:h="15840"/>
          <w:pgMar w:top="1417" w:right="1701" w:bottom="1417" w:left="1701" w:header="708" w:footer="708" w:gutter="0"/>
          <w:cols w:num="2" w:space="708"/>
          <w:docGrid w:linePitch="360"/>
        </w:sectPr>
      </w:pPr>
    </w:p>
    <w:p w14:paraId="621EB53F" w14:textId="30C46ADD" w:rsidR="00CC00CE" w:rsidRPr="00482C44" w:rsidRDefault="00CC00CE" w:rsidP="00E72085">
      <w:pPr>
        <w:jc w:val="both"/>
        <w:rPr>
          <w:b/>
          <w:lang w:val="es-CO"/>
        </w:rPr>
      </w:pPr>
    </w:p>
    <w:p w14:paraId="4F1C1D8F" w14:textId="77777777" w:rsidR="00482C44" w:rsidRPr="00482C44" w:rsidRDefault="00482C44" w:rsidP="00E72085">
      <w:pPr>
        <w:jc w:val="both"/>
        <w:rPr>
          <w:b/>
          <w:lang w:val="es-CO"/>
        </w:rPr>
        <w:sectPr w:rsidR="00482C44" w:rsidRPr="00482C44" w:rsidSect="006B43EC">
          <w:type w:val="continuous"/>
          <w:pgSz w:w="12240" w:h="15840"/>
          <w:pgMar w:top="1417" w:right="1701" w:bottom="1417" w:left="1701" w:header="708" w:footer="708" w:gutter="0"/>
          <w:cols w:space="708"/>
          <w:docGrid w:linePitch="360"/>
        </w:sectPr>
      </w:pPr>
    </w:p>
    <w:p w14:paraId="04A6D177" w14:textId="77777777" w:rsidR="00482C44" w:rsidRPr="00482C44" w:rsidRDefault="00482C44" w:rsidP="00E72085">
      <w:pPr>
        <w:jc w:val="both"/>
        <w:rPr>
          <w:b/>
          <w:sz w:val="18"/>
          <w:szCs w:val="18"/>
          <w:lang w:val="es-CO"/>
        </w:rPr>
      </w:pPr>
      <w:r w:rsidRPr="00482C44">
        <w:rPr>
          <w:b/>
          <w:sz w:val="18"/>
          <w:szCs w:val="18"/>
          <w:lang w:val="es-CO"/>
        </w:rPr>
        <w:t>Conclusiones</w:t>
      </w:r>
    </w:p>
    <w:p w14:paraId="0EBE85E5" w14:textId="77777777" w:rsidR="00482C44" w:rsidRPr="00482C44" w:rsidRDefault="00482C44" w:rsidP="00E72085">
      <w:pPr>
        <w:jc w:val="both"/>
        <w:rPr>
          <w:sz w:val="18"/>
          <w:szCs w:val="18"/>
          <w:lang w:val="es-CO"/>
        </w:rPr>
      </w:pPr>
    </w:p>
    <w:p w14:paraId="3E23567E" w14:textId="77777777" w:rsidR="00482C44" w:rsidRPr="00482C44" w:rsidRDefault="00482C44" w:rsidP="00E72085">
      <w:pPr>
        <w:jc w:val="both"/>
        <w:rPr>
          <w:sz w:val="18"/>
          <w:szCs w:val="18"/>
          <w:lang w:val="es-CO"/>
        </w:rPr>
      </w:pPr>
      <w:r w:rsidRPr="00482C44">
        <w:rPr>
          <w:sz w:val="18"/>
          <w:szCs w:val="18"/>
          <w:lang w:val="es-CO"/>
        </w:rPr>
        <w:t xml:space="preserve">El estudio revela que el trabajo nocturno en el sector salud, debido a la necesidad de proporcionar atención continua, tiene un impacto considerable en la calidad de vida y la salud del personal médico. La alteración frecuente del ritmo circadiano y las interrupciones del sueño asociadas con los turnos nocturnos generan problemas significativos de recuperación y bienestar. </w:t>
      </w:r>
    </w:p>
    <w:p w14:paraId="6CB9F15E" w14:textId="77777777" w:rsidR="00482C44" w:rsidRPr="00482C44" w:rsidRDefault="00482C44" w:rsidP="00E72085">
      <w:pPr>
        <w:jc w:val="both"/>
        <w:rPr>
          <w:sz w:val="18"/>
          <w:szCs w:val="18"/>
          <w:lang w:val="es-CO"/>
        </w:rPr>
      </w:pPr>
    </w:p>
    <w:p w14:paraId="346D9BEF" w14:textId="77777777" w:rsidR="00482C44" w:rsidRPr="00482C44" w:rsidRDefault="00482C44" w:rsidP="00E72085">
      <w:pPr>
        <w:jc w:val="both"/>
        <w:rPr>
          <w:sz w:val="18"/>
          <w:szCs w:val="18"/>
          <w:lang w:val="es-CO"/>
        </w:rPr>
      </w:pPr>
      <w:r w:rsidRPr="00482C44">
        <w:rPr>
          <w:sz w:val="18"/>
          <w:szCs w:val="18"/>
          <w:lang w:val="es-CO"/>
        </w:rPr>
        <w:t>A partir de la revisión de literatura se ha identificado que el trabajo nocturno puede tener repercusiones significativas en la salud de los trabajadores del sector de la salud, principalmente debido a la alternancia de turnos día-noche, lo que resulta en una interrupción frecuente del ritmo circadiano. Esta interrupción puede afectar la salud de estos individuos, entre las afectaciones más comunes se incluyen: alteraciones del sueño, gastrointestinales, metabólicas, musculoesqueléticas, cardiovasculares, envejecimiento prematuro, depresión, desgano. Fatiga e insatisfacción y disrupción de la vida familiar y social. Es importante destacar que según la revisión realizada en bases de datos (Scopus), el tema del impacto del trabajo nocturno en el sector de la salud ha recibido poca atención en la investigación. Por otro lado, durante la revisión no se encontraron estudios significativos acerca de este tópico en Colombia siendo un tema de gran interés con necesidades de profundización lo que implica que esta investigación genera una apertura a estudios asociados.</w:t>
      </w:r>
    </w:p>
    <w:p w14:paraId="6C03F22B" w14:textId="77777777" w:rsidR="00482C44" w:rsidRPr="00482C44" w:rsidRDefault="00482C44" w:rsidP="00E72085">
      <w:pPr>
        <w:jc w:val="both"/>
        <w:rPr>
          <w:sz w:val="18"/>
          <w:szCs w:val="18"/>
          <w:lang w:val="es-CO"/>
        </w:rPr>
      </w:pPr>
    </w:p>
    <w:p w14:paraId="6E6E4D5C" w14:textId="77777777" w:rsidR="00482C44" w:rsidRPr="00482C44" w:rsidRDefault="00482C44" w:rsidP="00E72085">
      <w:pPr>
        <w:jc w:val="both"/>
        <w:rPr>
          <w:sz w:val="18"/>
          <w:szCs w:val="18"/>
          <w:lang w:val="es-CO"/>
        </w:rPr>
      </w:pPr>
      <w:r w:rsidRPr="00482C44">
        <w:rPr>
          <w:sz w:val="18"/>
          <w:szCs w:val="18"/>
          <w:lang w:val="es-CO"/>
        </w:rPr>
        <w:t xml:space="preserve">El análisis bibliométrico realizado a través de la base de datos Scopus evidencia la relevancia creciente del estudio sobre el trabajo nocturno y su impacto en la salud </w:t>
      </w:r>
      <w:r w:rsidRPr="00482C44">
        <w:rPr>
          <w:sz w:val="18"/>
          <w:szCs w:val="18"/>
          <w:lang w:val="es-CO"/>
        </w:rPr>
        <w:t>del personal médico. La revisión de literatura permitió identificar un total de 68 artículos relevantes, mostrando una producción científica que, aunque inicialmente fue intermitente, ha experimentado un aumento notable desde el 2012. La mayor parte de la investigación se concentra en países como Estados Unidos, Australia y Canadá, con una notable escasez de estudios provenientes de Colombia y Latinoamérica. Además, el análisis de palabras clave destaca la importancia de conceptos como "ritmo circadiano," "enfermedades ocupacionales," y "trabajo por turnos," subrayando la conexión entre el trabajo nocturno y la salud ocupacional. Estos hallazgos subrayan la necesidad de continuar investigando y abordando las implicaciones del trabajo nocturno en la salud de los profesionales de la salud, especialmente en contextos latinoamericanos donde la producción científica en este campo es limitada.</w:t>
      </w:r>
    </w:p>
    <w:p w14:paraId="189AB870" w14:textId="77777777" w:rsidR="00482C44" w:rsidRPr="00482C44" w:rsidRDefault="00482C44" w:rsidP="00E72085">
      <w:pPr>
        <w:jc w:val="both"/>
        <w:rPr>
          <w:sz w:val="18"/>
          <w:szCs w:val="18"/>
          <w:lang w:val="es-CO"/>
        </w:rPr>
      </w:pPr>
    </w:p>
    <w:p w14:paraId="02A25777" w14:textId="77777777" w:rsidR="00482C44" w:rsidRPr="00482C44" w:rsidRDefault="00482C44" w:rsidP="00E72085">
      <w:pPr>
        <w:jc w:val="both"/>
        <w:rPr>
          <w:sz w:val="18"/>
          <w:szCs w:val="18"/>
          <w:lang w:val="es-CO"/>
        </w:rPr>
      </w:pPr>
      <w:r w:rsidRPr="00482C44">
        <w:rPr>
          <w:sz w:val="18"/>
          <w:szCs w:val="18"/>
          <w:lang w:val="es-CO"/>
        </w:rPr>
        <w:t>Así mismo, a través de la revisión de literatura, se pudo identificar un instrumento de evaluación estandarizado (Short Form Survey, SF-36 V.2), que permitiera cumplir a cabalidad con el objetivo general. Este instrumento ha sido diseñado específicamente medir conceptos genéricos de salud de manera clara y concisa.</w:t>
      </w:r>
    </w:p>
    <w:p w14:paraId="29021B3E" w14:textId="77777777" w:rsidR="00482C44" w:rsidRPr="00482C44" w:rsidRDefault="00482C44" w:rsidP="00E72085">
      <w:pPr>
        <w:jc w:val="both"/>
        <w:rPr>
          <w:sz w:val="18"/>
          <w:szCs w:val="18"/>
          <w:lang w:val="es-CO"/>
        </w:rPr>
      </w:pPr>
    </w:p>
    <w:p w14:paraId="50DBD70B" w14:textId="77777777" w:rsidR="00482C44" w:rsidRPr="00482C44" w:rsidRDefault="00482C44" w:rsidP="00E72085">
      <w:pPr>
        <w:jc w:val="both"/>
        <w:rPr>
          <w:sz w:val="18"/>
          <w:szCs w:val="18"/>
          <w:lang w:val="es-CO"/>
        </w:rPr>
      </w:pPr>
      <w:r w:rsidRPr="00482C44">
        <w:rPr>
          <w:sz w:val="18"/>
          <w:szCs w:val="18"/>
          <w:lang w:val="es-CO"/>
        </w:rPr>
        <w:t>La determinación de la muestra se realizó utilizando un muestreo aleatorio simple, considerando una población de 613 médicos en el área metropolitana de Bucaramanga. A partir de los datos demográficos y proporciones nacionales, se estableció un nivel de confianza del 95% y un margen de error del 7%. El cálculo de la muestra resultó en 65 cuestionarios, lo cual es suficiente para obtener resultados representativos de la población médica en esta área.</w:t>
      </w:r>
    </w:p>
    <w:p w14:paraId="1CD59059" w14:textId="77777777" w:rsidR="00482C44" w:rsidRPr="00482C44" w:rsidRDefault="00482C44" w:rsidP="00E72085">
      <w:pPr>
        <w:jc w:val="both"/>
        <w:rPr>
          <w:sz w:val="18"/>
          <w:szCs w:val="18"/>
          <w:lang w:val="es-CO"/>
        </w:rPr>
      </w:pPr>
    </w:p>
    <w:p w14:paraId="480F6785" w14:textId="77777777" w:rsidR="00482C44" w:rsidRPr="00482C44" w:rsidRDefault="00482C44" w:rsidP="00E72085">
      <w:pPr>
        <w:jc w:val="both"/>
        <w:rPr>
          <w:sz w:val="18"/>
          <w:szCs w:val="18"/>
          <w:lang w:val="es-CO"/>
        </w:rPr>
      </w:pPr>
      <w:r w:rsidRPr="00482C44">
        <w:rPr>
          <w:sz w:val="18"/>
          <w:szCs w:val="18"/>
          <w:lang w:val="es-CO"/>
        </w:rPr>
        <w:t>El trabajo nocturno, especialmente en el sector de la salud, representa un desafío significativo tanto para la salud física como mental de los profesionales médicos. Estudios han demostrado que las jornadas nocturnas, y en particular los turnos rotativos, aumentan la fatiga y los riesgos de salud en comparación con el trabajo diurno, lo que puede afectar negativamente la calidad de la atención médica. Dado el papel crucial de los hospitales en la sociedad, como entidades de asistencia médica y formación, es esencial abordar las condiciones laborales en estos entornos para minimizar los impactos adversos en el personal. La presente investigación tiene como objetivo evaluar específicamente estos daños en la salud de los médicos que laboran en hospitales de tercer nivel en Bucaramanga, con el fin de proponer mejoras en las condiciones laborales y proteger la salud de quienes desempeñan funciones tan vitales para la comunidad.</w:t>
      </w:r>
    </w:p>
    <w:p w14:paraId="12033435" w14:textId="77777777" w:rsidR="00482C44" w:rsidRPr="00482C44" w:rsidRDefault="00482C44" w:rsidP="00E72085">
      <w:pPr>
        <w:jc w:val="both"/>
        <w:rPr>
          <w:sz w:val="18"/>
          <w:szCs w:val="18"/>
          <w:lang w:val="es-CO"/>
        </w:rPr>
      </w:pPr>
    </w:p>
    <w:p w14:paraId="1FF69565" w14:textId="77777777" w:rsidR="00482C44" w:rsidRPr="00482C44" w:rsidRDefault="00482C44" w:rsidP="00E72085">
      <w:pPr>
        <w:jc w:val="both"/>
        <w:rPr>
          <w:sz w:val="18"/>
          <w:szCs w:val="18"/>
          <w:lang w:val="es-CO"/>
        </w:rPr>
      </w:pPr>
      <w:r w:rsidRPr="00482C44">
        <w:rPr>
          <w:sz w:val="18"/>
          <w:szCs w:val="18"/>
          <w:lang w:val="es-CO"/>
        </w:rPr>
        <w:t>La participación de los médicos encuestados mostró diferencias notables entre las distintas instituciones. El Hospital Universitario de Santander (HUS) presentó la mayor participación con un 52,31%, mientras que la Clínica Chicamocha tuvo una participación significativamente menor, con un 20,0%. Esto sugiere que el HUS podría tener un mayor compromiso o interés en temas de salud laboral, lo cual podría influir positivamente en la calidad de los datos recolectados.</w:t>
      </w:r>
    </w:p>
    <w:p w14:paraId="51CE09C0" w14:textId="77777777" w:rsidR="00482C44" w:rsidRPr="00482C44" w:rsidRDefault="00482C44" w:rsidP="00E72085">
      <w:pPr>
        <w:jc w:val="both"/>
        <w:rPr>
          <w:sz w:val="18"/>
          <w:szCs w:val="18"/>
          <w:lang w:val="es-CO"/>
        </w:rPr>
      </w:pPr>
    </w:p>
    <w:p w14:paraId="6858DE38" w14:textId="77777777" w:rsidR="00482C44" w:rsidRPr="00482C44" w:rsidRDefault="00482C44" w:rsidP="00E72085">
      <w:pPr>
        <w:jc w:val="both"/>
        <w:rPr>
          <w:sz w:val="18"/>
          <w:szCs w:val="18"/>
          <w:lang w:val="es-CO"/>
        </w:rPr>
      </w:pPr>
      <w:r w:rsidRPr="00482C44">
        <w:rPr>
          <w:sz w:val="18"/>
          <w:szCs w:val="18"/>
          <w:lang w:val="es-CO"/>
        </w:rPr>
        <w:t>La participación de los médicos encuestados mostró diferencias notables entre las distintas instituciones. El Hospital Universitario de Santander (HUS) presentó la mayor participación con un 52,31%, mientras que la Clínica Chicamocha tuvo una participación significativamente menor, con un 20,0%. Esto sugiere que el HUS podría tener un mayor compromiso o interés en temas de salud laboral, lo cual podría influir positivamente en la calidad de los datos recolectados.</w:t>
      </w:r>
    </w:p>
    <w:p w14:paraId="3451F185" w14:textId="77777777" w:rsidR="00482C44" w:rsidRPr="00482C44" w:rsidRDefault="00482C44" w:rsidP="00E72085">
      <w:pPr>
        <w:jc w:val="both"/>
        <w:rPr>
          <w:sz w:val="18"/>
          <w:szCs w:val="18"/>
          <w:lang w:val="es-CO"/>
        </w:rPr>
      </w:pPr>
    </w:p>
    <w:p w14:paraId="46AB59BA" w14:textId="77777777" w:rsidR="00482C44" w:rsidRPr="00482C44" w:rsidRDefault="00482C44" w:rsidP="00E72085">
      <w:pPr>
        <w:jc w:val="both"/>
        <w:rPr>
          <w:sz w:val="18"/>
          <w:szCs w:val="18"/>
          <w:lang w:val="es-CO"/>
        </w:rPr>
      </w:pPr>
      <w:r w:rsidRPr="00482C44">
        <w:rPr>
          <w:sz w:val="18"/>
          <w:szCs w:val="18"/>
          <w:lang w:val="es-CO"/>
        </w:rPr>
        <w:t>El análisis ANOVA reveló que no existen diferencias estadísticamente significativas en la percepción de salud entre los médicos de las diferentes instituciones. Esto sugiere que el tipo de hospital no tiene un impacto notable en cómo los médicos perciben su salud, lo que indica que otros factores podrían ser más determinantes en esta percepción.</w:t>
      </w:r>
    </w:p>
    <w:p w14:paraId="369E0951" w14:textId="77777777" w:rsidR="00482C44" w:rsidRPr="00482C44" w:rsidRDefault="00482C44" w:rsidP="00E72085">
      <w:pPr>
        <w:jc w:val="both"/>
        <w:rPr>
          <w:sz w:val="18"/>
          <w:szCs w:val="18"/>
          <w:lang w:val="es-CO"/>
        </w:rPr>
      </w:pPr>
    </w:p>
    <w:p w14:paraId="67D82C9C" w14:textId="77777777" w:rsidR="00482C44" w:rsidRPr="00482C44" w:rsidRDefault="00482C44" w:rsidP="00E72085">
      <w:pPr>
        <w:jc w:val="both"/>
        <w:rPr>
          <w:sz w:val="18"/>
          <w:szCs w:val="18"/>
          <w:lang w:val="es-CO"/>
        </w:rPr>
      </w:pPr>
      <w:r w:rsidRPr="00482C44">
        <w:rPr>
          <w:sz w:val="18"/>
          <w:szCs w:val="18"/>
          <w:lang w:val="es-CO"/>
        </w:rPr>
        <w:t xml:space="preserve">Mediante un análisis MANOVA, se encontró que la edad y la antigüedad están significativamente relacionadas </w:t>
      </w:r>
      <w:r w:rsidRPr="00482C44">
        <w:rPr>
          <w:sz w:val="18"/>
          <w:szCs w:val="18"/>
          <w:lang w:val="es-CO"/>
        </w:rPr>
        <w:t>con ciertos aspectos de la salud, como la salud actual, la reducción del tiempo de trabajo debido a afectaciones emocionales, y el dolor. Esto sugiere que, a medida que los médicos envejecen y acumulan más años de servicio, pueden experimentar más dificultades relacionadas con su salud física y emocional.</w:t>
      </w:r>
    </w:p>
    <w:p w14:paraId="6B3441BF" w14:textId="77777777" w:rsidR="00482C44" w:rsidRPr="00482C44" w:rsidRDefault="00482C44" w:rsidP="00E72085">
      <w:pPr>
        <w:jc w:val="both"/>
        <w:rPr>
          <w:sz w:val="18"/>
          <w:szCs w:val="18"/>
          <w:lang w:val="es-CO"/>
        </w:rPr>
      </w:pPr>
    </w:p>
    <w:p w14:paraId="4ECB3DDD" w14:textId="77777777" w:rsidR="00482C44" w:rsidRPr="00482C44" w:rsidRDefault="00482C44" w:rsidP="00E72085">
      <w:pPr>
        <w:jc w:val="both"/>
        <w:rPr>
          <w:sz w:val="18"/>
          <w:szCs w:val="18"/>
          <w:lang w:val="es-CO"/>
        </w:rPr>
      </w:pPr>
    </w:p>
    <w:p w14:paraId="66111C54" w14:textId="77777777" w:rsidR="00482C44" w:rsidRPr="00482C44" w:rsidRDefault="00482C44" w:rsidP="00E72085">
      <w:pPr>
        <w:jc w:val="both"/>
        <w:rPr>
          <w:b/>
          <w:sz w:val="18"/>
          <w:szCs w:val="18"/>
          <w:lang w:val="es-CO"/>
        </w:rPr>
      </w:pPr>
      <w:r w:rsidRPr="00482C44">
        <w:rPr>
          <w:b/>
          <w:sz w:val="18"/>
          <w:szCs w:val="18"/>
          <w:lang w:val="es-CO"/>
        </w:rPr>
        <w:t xml:space="preserve">Recomendaciones </w:t>
      </w:r>
    </w:p>
    <w:p w14:paraId="3978A293" w14:textId="77777777" w:rsidR="00482C44" w:rsidRPr="00482C44" w:rsidRDefault="00482C44" w:rsidP="00E72085">
      <w:pPr>
        <w:jc w:val="both"/>
        <w:rPr>
          <w:sz w:val="18"/>
          <w:szCs w:val="18"/>
          <w:lang w:val="es-CO"/>
        </w:rPr>
      </w:pPr>
    </w:p>
    <w:p w14:paraId="6401B5FF" w14:textId="77777777" w:rsidR="00482C44" w:rsidRPr="00482C44" w:rsidRDefault="00482C44" w:rsidP="00E72085">
      <w:pPr>
        <w:jc w:val="both"/>
        <w:rPr>
          <w:sz w:val="18"/>
          <w:szCs w:val="18"/>
          <w:lang w:val="es-CO"/>
        </w:rPr>
      </w:pPr>
      <w:r w:rsidRPr="00482C44">
        <w:rPr>
          <w:sz w:val="18"/>
          <w:szCs w:val="18"/>
          <w:lang w:val="es-CO"/>
        </w:rPr>
        <w:t>A raíz del desarrollo de toda la investigación se considera que es posible mejorar los resultados obtenidos teniendo en cuenta algunas recomendaciones tales como:</w:t>
      </w:r>
    </w:p>
    <w:p w14:paraId="30AFD440" w14:textId="77777777" w:rsidR="00482C44" w:rsidRPr="00482C44" w:rsidRDefault="00482C44" w:rsidP="00E72085">
      <w:pPr>
        <w:jc w:val="both"/>
        <w:rPr>
          <w:sz w:val="18"/>
          <w:szCs w:val="18"/>
          <w:lang w:val="es-CO"/>
        </w:rPr>
      </w:pPr>
    </w:p>
    <w:p w14:paraId="646E6235" w14:textId="77777777" w:rsidR="00482C44" w:rsidRPr="00482C44" w:rsidRDefault="00482C44" w:rsidP="00E72085">
      <w:pPr>
        <w:jc w:val="both"/>
        <w:rPr>
          <w:sz w:val="18"/>
          <w:szCs w:val="18"/>
          <w:lang w:val="es-CO"/>
        </w:rPr>
      </w:pPr>
      <w:r w:rsidRPr="00482C44">
        <w:rPr>
          <w:sz w:val="18"/>
          <w:szCs w:val="18"/>
          <w:lang w:val="es-CO"/>
        </w:rPr>
        <w:t>Se recomienda realizar un acompañamiento más cercano al encuestado con el fin de que pueda asimilar la importancia de comprender cada una de las preguntas. Además, es importante comunicar que el cuestionario está diseñado de manera que el encuestado pueda cometer fallas lógicas, por lo que se requiere concentración y disposición por parte de cada uno de ellos. Esta práctica es fundamental para garantizar la calidad de los datos recopilados en la investigación, ya que una comprensión adecuada de las preguntas conduce a respuestas más precisas y significativas.</w:t>
      </w:r>
    </w:p>
    <w:p w14:paraId="79BA659D" w14:textId="77777777" w:rsidR="00482C44" w:rsidRPr="00482C44" w:rsidRDefault="00482C44" w:rsidP="00E72085">
      <w:pPr>
        <w:jc w:val="both"/>
        <w:rPr>
          <w:sz w:val="18"/>
          <w:szCs w:val="18"/>
          <w:lang w:val="es-CO"/>
        </w:rPr>
      </w:pPr>
    </w:p>
    <w:p w14:paraId="7ED93A7B" w14:textId="77777777" w:rsidR="00482C44" w:rsidRPr="00482C44" w:rsidRDefault="00482C44" w:rsidP="00E72085">
      <w:pPr>
        <w:jc w:val="both"/>
        <w:rPr>
          <w:sz w:val="18"/>
          <w:szCs w:val="18"/>
          <w:lang w:val="es-CO"/>
        </w:rPr>
      </w:pPr>
      <w:r w:rsidRPr="00482C44">
        <w:rPr>
          <w:sz w:val="18"/>
          <w:szCs w:val="18"/>
          <w:lang w:val="es-CO"/>
        </w:rPr>
        <w:t>Basado en el análisis realizado, se recomienda implementar estrategias específicas para mitigar los riesgos laborales y mejorar las condiciones de salud y seguridad en el trabajo del personal médico en Bucaramanga. Dado que los ritmos circadianos y la carga laboral influyen significativamente en la salud de estos profesionales, es crucial ajustar los horarios laborales para reducir el impacto negativo en su bienestar</w:t>
      </w:r>
    </w:p>
    <w:p w14:paraId="6EA58A06" w14:textId="77777777" w:rsidR="00482C44" w:rsidRPr="00482C44" w:rsidRDefault="00482C44" w:rsidP="00E72085">
      <w:pPr>
        <w:jc w:val="both"/>
        <w:rPr>
          <w:sz w:val="18"/>
          <w:szCs w:val="18"/>
          <w:lang w:val="es-CO"/>
        </w:rPr>
      </w:pPr>
    </w:p>
    <w:p w14:paraId="5FAD066F" w14:textId="77777777" w:rsidR="00482C44" w:rsidRPr="00482C44" w:rsidRDefault="00482C44" w:rsidP="00E72085">
      <w:pPr>
        <w:jc w:val="both"/>
        <w:rPr>
          <w:sz w:val="18"/>
          <w:szCs w:val="18"/>
          <w:lang w:val="es-CO"/>
        </w:rPr>
      </w:pPr>
      <w:r w:rsidRPr="00482C44">
        <w:rPr>
          <w:sz w:val="18"/>
          <w:szCs w:val="18"/>
          <w:lang w:val="es-CO"/>
        </w:rPr>
        <w:t xml:space="preserve"> Se sugiere realizar campañas de concienciación y formación continua sobre la importancia de la seguridad en el trabajo, así como promover un ambiente laboral saludable que incluya evaluaciones periódicas de riesgos y un seguimiento constante de la salud del personal. Estos esfuerzos contribuirán a reducir la incidencia de enfermedades laborales y a mejorar la calidad de vida de los trabajadores del sector salud en la región.</w:t>
      </w:r>
    </w:p>
    <w:p w14:paraId="0BDCACB7" w14:textId="77777777" w:rsidR="00482C44" w:rsidRPr="00482C44" w:rsidRDefault="00482C44" w:rsidP="00E72085">
      <w:pPr>
        <w:jc w:val="both"/>
        <w:rPr>
          <w:sz w:val="18"/>
          <w:szCs w:val="18"/>
          <w:lang w:val="es-CO"/>
        </w:rPr>
      </w:pPr>
    </w:p>
    <w:p w14:paraId="7C673A21" w14:textId="6D8A1F7A" w:rsidR="00482C44" w:rsidRPr="00AE279D" w:rsidRDefault="00482C44" w:rsidP="00E72085">
      <w:pPr>
        <w:jc w:val="both"/>
        <w:rPr>
          <w:sz w:val="18"/>
          <w:szCs w:val="18"/>
          <w:lang w:val="es-CO"/>
        </w:rPr>
        <w:sectPr w:rsidR="00482C44" w:rsidRPr="00AE279D" w:rsidSect="00482C44">
          <w:type w:val="continuous"/>
          <w:pgSz w:w="12240" w:h="15840"/>
          <w:pgMar w:top="1417" w:right="1701" w:bottom="1417" w:left="1701" w:header="708" w:footer="708" w:gutter="0"/>
          <w:cols w:num="2" w:space="708"/>
          <w:docGrid w:linePitch="360"/>
        </w:sectPr>
      </w:pPr>
      <w:r w:rsidRPr="00482C44">
        <w:rPr>
          <w:sz w:val="18"/>
          <w:szCs w:val="18"/>
          <w:lang w:val="es-CO"/>
        </w:rPr>
        <w:t>Tener en cuenta la baja receptividad de las empresas, por lo cual se recomienda un buen trabajo de comunicación con la finalidad de resaltar la importancia de estos estudios y los beneficios que pueden traer en pro del mejoramiento del sector.</w:t>
      </w:r>
    </w:p>
    <w:p w14:paraId="55C2F872" w14:textId="77777777" w:rsidR="001016AD" w:rsidRPr="00CC00CE" w:rsidRDefault="001016AD" w:rsidP="00E72085">
      <w:pPr>
        <w:jc w:val="both"/>
        <w:rPr>
          <w:b/>
          <w:bCs/>
          <w:lang w:val="es-CO"/>
        </w:rPr>
        <w:sectPr w:rsidR="001016AD" w:rsidRPr="00CC00CE" w:rsidSect="006B43EC">
          <w:type w:val="continuous"/>
          <w:pgSz w:w="12240" w:h="15840"/>
          <w:pgMar w:top="1417" w:right="1701" w:bottom="1417" w:left="1701" w:header="708" w:footer="708" w:gutter="0"/>
          <w:cols w:space="708"/>
          <w:docGrid w:linePitch="360"/>
        </w:sectPr>
      </w:pPr>
      <w:bookmarkStart w:id="44" w:name="_Toc175865039"/>
    </w:p>
    <w:p w14:paraId="3A268D4B" w14:textId="77777777" w:rsidR="00183146" w:rsidRDefault="00183146" w:rsidP="00E72085">
      <w:pPr>
        <w:jc w:val="both"/>
        <w:rPr>
          <w:b/>
          <w:bCs/>
          <w:sz w:val="18"/>
          <w:szCs w:val="18"/>
          <w:lang w:val="es-CO"/>
        </w:rPr>
      </w:pPr>
    </w:p>
    <w:p w14:paraId="543134D9" w14:textId="77777777" w:rsidR="00183146" w:rsidRDefault="00183146" w:rsidP="00E72085">
      <w:pPr>
        <w:jc w:val="both"/>
        <w:rPr>
          <w:b/>
          <w:bCs/>
          <w:sz w:val="18"/>
          <w:szCs w:val="18"/>
          <w:lang w:val="es-CO"/>
        </w:rPr>
      </w:pPr>
    </w:p>
    <w:p w14:paraId="73B4EE76" w14:textId="77777777" w:rsidR="00183146" w:rsidRDefault="00183146" w:rsidP="00E72085">
      <w:pPr>
        <w:jc w:val="both"/>
        <w:rPr>
          <w:b/>
          <w:bCs/>
          <w:sz w:val="18"/>
          <w:szCs w:val="18"/>
          <w:lang w:val="es-CO"/>
        </w:rPr>
      </w:pPr>
    </w:p>
    <w:p w14:paraId="7E2E20BC" w14:textId="77777777" w:rsidR="00183146" w:rsidRDefault="00183146" w:rsidP="00E72085">
      <w:pPr>
        <w:jc w:val="both"/>
        <w:rPr>
          <w:b/>
          <w:bCs/>
          <w:sz w:val="18"/>
          <w:szCs w:val="18"/>
          <w:lang w:val="es-CO"/>
        </w:rPr>
      </w:pPr>
    </w:p>
    <w:p w14:paraId="679DAA26" w14:textId="77777777" w:rsidR="00183146" w:rsidRDefault="00183146" w:rsidP="00E72085">
      <w:pPr>
        <w:jc w:val="both"/>
        <w:rPr>
          <w:b/>
          <w:bCs/>
          <w:sz w:val="18"/>
          <w:szCs w:val="18"/>
          <w:lang w:val="es-CO"/>
        </w:rPr>
      </w:pPr>
    </w:p>
    <w:p w14:paraId="2F0B3AF0" w14:textId="77777777" w:rsidR="00936BFD" w:rsidRDefault="00936BFD" w:rsidP="00E72085">
      <w:pPr>
        <w:jc w:val="both"/>
        <w:rPr>
          <w:b/>
          <w:bCs/>
          <w:sz w:val="18"/>
          <w:szCs w:val="18"/>
          <w:lang w:val="es-CO"/>
        </w:rPr>
      </w:pPr>
    </w:p>
    <w:p w14:paraId="38786BFA" w14:textId="77777777" w:rsidR="00936BFD" w:rsidRDefault="00936BFD" w:rsidP="00E72085">
      <w:pPr>
        <w:jc w:val="both"/>
        <w:rPr>
          <w:b/>
          <w:bCs/>
          <w:sz w:val="18"/>
          <w:szCs w:val="18"/>
          <w:lang w:val="es-CO"/>
        </w:rPr>
      </w:pPr>
    </w:p>
    <w:p w14:paraId="063CFF0E" w14:textId="77777777" w:rsidR="00936BFD" w:rsidRDefault="00936BFD" w:rsidP="00E72085">
      <w:pPr>
        <w:jc w:val="both"/>
        <w:rPr>
          <w:b/>
          <w:bCs/>
          <w:sz w:val="18"/>
          <w:szCs w:val="18"/>
          <w:lang w:val="es-CO"/>
        </w:rPr>
      </w:pPr>
    </w:p>
    <w:p w14:paraId="4FBB46F3" w14:textId="77777777" w:rsidR="00936BFD" w:rsidRDefault="00936BFD" w:rsidP="00E72085">
      <w:pPr>
        <w:jc w:val="both"/>
        <w:rPr>
          <w:b/>
          <w:bCs/>
          <w:sz w:val="18"/>
          <w:szCs w:val="18"/>
          <w:lang w:val="es-CO"/>
        </w:rPr>
      </w:pPr>
    </w:p>
    <w:p w14:paraId="6630D341" w14:textId="77777777" w:rsidR="00936BFD" w:rsidRDefault="00936BFD" w:rsidP="00E72085">
      <w:pPr>
        <w:jc w:val="both"/>
        <w:rPr>
          <w:b/>
          <w:bCs/>
          <w:sz w:val="18"/>
          <w:szCs w:val="18"/>
          <w:lang w:val="es-CO"/>
        </w:rPr>
      </w:pPr>
    </w:p>
    <w:p w14:paraId="03C263D5" w14:textId="77777777" w:rsidR="00936BFD" w:rsidRDefault="00936BFD" w:rsidP="00E72085">
      <w:pPr>
        <w:jc w:val="both"/>
        <w:rPr>
          <w:b/>
          <w:bCs/>
          <w:sz w:val="18"/>
          <w:szCs w:val="18"/>
          <w:lang w:val="es-CO"/>
        </w:rPr>
      </w:pPr>
    </w:p>
    <w:p w14:paraId="6BFB5655" w14:textId="77777777" w:rsidR="00936BFD" w:rsidRDefault="00936BFD" w:rsidP="00E72085">
      <w:pPr>
        <w:jc w:val="both"/>
        <w:rPr>
          <w:b/>
          <w:bCs/>
          <w:sz w:val="18"/>
          <w:szCs w:val="18"/>
          <w:lang w:val="es-CO"/>
        </w:rPr>
      </w:pPr>
    </w:p>
    <w:p w14:paraId="46746491" w14:textId="77777777" w:rsidR="00936BFD" w:rsidRDefault="00936BFD" w:rsidP="00E72085">
      <w:pPr>
        <w:jc w:val="both"/>
        <w:rPr>
          <w:b/>
          <w:bCs/>
          <w:sz w:val="18"/>
          <w:szCs w:val="18"/>
          <w:lang w:val="es-CO"/>
        </w:rPr>
      </w:pPr>
    </w:p>
    <w:p w14:paraId="71F357BD" w14:textId="77777777" w:rsidR="00936BFD" w:rsidRDefault="00936BFD" w:rsidP="00E72085">
      <w:pPr>
        <w:jc w:val="both"/>
        <w:rPr>
          <w:b/>
          <w:bCs/>
          <w:sz w:val="18"/>
          <w:szCs w:val="18"/>
          <w:lang w:val="es-CO"/>
        </w:rPr>
      </w:pPr>
    </w:p>
    <w:p w14:paraId="1FF83374" w14:textId="77777777" w:rsidR="00936BFD" w:rsidRDefault="00936BFD" w:rsidP="00E72085">
      <w:pPr>
        <w:jc w:val="both"/>
        <w:rPr>
          <w:b/>
          <w:bCs/>
          <w:sz w:val="18"/>
          <w:szCs w:val="18"/>
          <w:lang w:val="es-CO"/>
        </w:rPr>
      </w:pPr>
    </w:p>
    <w:p w14:paraId="530A304D" w14:textId="77777777" w:rsidR="00936BFD" w:rsidRDefault="00936BFD" w:rsidP="00E72085">
      <w:pPr>
        <w:jc w:val="both"/>
        <w:rPr>
          <w:b/>
          <w:bCs/>
          <w:sz w:val="18"/>
          <w:szCs w:val="18"/>
          <w:lang w:val="es-CO"/>
        </w:rPr>
      </w:pPr>
    </w:p>
    <w:p w14:paraId="18BC94A9" w14:textId="77777777" w:rsidR="00936BFD" w:rsidRDefault="00936BFD" w:rsidP="00E72085">
      <w:pPr>
        <w:jc w:val="both"/>
        <w:rPr>
          <w:b/>
          <w:bCs/>
          <w:sz w:val="18"/>
          <w:szCs w:val="18"/>
          <w:lang w:val="es-CO"/>
        </w:rPr>
      </w:pPr>
    </w:p>
    <w:p w14:paraId="31D714EA" w14:textId="77777777" w:rsidR="00936BFD" w:rsidRDefault="00936BFD" w:rsidP="00E72085">
      <w:pPr>
        <w:jc w:val="both"/>
        <w:rPr>
          <w:b/>
          <w:bCs/>
          <w:sz w:val="18"/>
          <w:szCs w:val="18"/>
          <w:lang w:val="es-CO"/>
        </w:rPr>
      </w:pPr>
    </w:p>
    <w:p w14:paraId="6BE09B72" w14:textId="77777777" w:rsidR="00936BFD" w:rsidRDefault="00936BFD" w:rsidP="00E72085">
      <w:pPr>
        <w:jc w:val="both"/>
        <w:rPr>
          <w:b/>
          <w:bCs/>
          <w:sz w:val="18"/>
          <w:szCs w:val="18"/>
          <w:lang w:val="es-CO"/>
        </w:rPr>
      </w:pPr>
    </w:p>
    <w:p w14:paraId="16DEF463" w14:textId="77777777" w:rsidR="00936BFD" w:rsidRDefault="00936BFD" w:rsidP="00E72085">
      <w:pPr>
        <w:jc w:val="both"/>
        <w:rPr>
          <w:b/>
          <w:bCs/>
          <w:sz w:val="18"/>
          <w:szCs w:val="18"/>
          <w:lang w:val="es-CO"/>
        </w:rPr>
      </w:pPr>
    </w:p>
    <w:p w14:paraId="277AA4A5" w14:textId="77777777" w:rsidR="00936BFD" w:rsidRDefault="00936BFD" w:rsidP="00E72085">
      <w:pPr>
        <w:jc w:val="both"/>
        <w:rPr>
          <w:b/>
          <w:bCs/>
          <w:sz w:val="18"/>
          <w:szCs w:val="18"/>
          <w:lang w:val="es-CO"/>
        </w:rPr>
      </w:pPr>
    </w:p>
    <w:p w14:paraId="6F028EDC" w14:textId="77777777" w:rsidR="00936BFD" w:rsidRDefault="00936BFD" w:rsidP="00E72085">
      <w:pPr>
        <w:jc w:val="both"/>
        <w:rPr>
          <w:b/>
          <w:bCs/>
          <w:sz w:val="18"/>
          <w:szCs w:val="18"/>
          <w:lang w:val="es-CO"/>
        </w:rPr>
      </w:pPr>
    </w:p>
    <w:p w14:paraId="482A98E0" w14:textId="77777777" w:rsidR="00936BFD" w:rsidRDefault="00936BFD" w:rsidP="00E72085">
      <w:pPr>
        <w:jc w:val="both"/>
        <w:rPr>
          <w:b/>
          <w:bCs/>
          <w:sz w:val="18"/>
          <w:szCs w:val="18"/>
          <w:lang w:val="es-CO"/>
        </w:rPr>
      </w:pPr>
    </w:p>
    <w:p w14:paraId="3E05927C" w14:textId="77777777" w:rsidR="00936BFD" w:rsidRDefault="00936BFD" w:rsidP="00E72085">
      <w:pPr>
        <w:jc w:val="both"/>
        <w:rPr>
          <w:b/>
          <w:bCs/>
          <w:sz w:val="18"/>
          <w:szCs w:val="18"/>
          <w:lang w:val="es-CO"/>
        </w:rPr>
      </w:pPr>
    </w:p>
    <w:p w14:paraId="33C21F62" w14:textId="55767F7C" w:rsidR="001016AD" w:rsidRPr="00CC00CE" w:rsidRDefault="001016AD" w:rsidP="00E72085">
      <w:pPr>
        <w:jc w:val="both"/>
        <w:rPr>
          <w:b/>
          <w:bCs/>
          <w:sz w:val="18"/>
          <w:szCs w:val="18"/>
          <w:lang w:val="es-CO"/>
        </w:rPr>
      </w:pPr>
      <w:r w:rsidRPr="00CC00CE">
        <w:rPr>
          <w:b/>
          <w:bCs/>
          <w:sz w:val="18"/>
          <w:szCs w:val="18"/>
          <w:lang w:val="es-CO"/>
        </w:rPr>
        <w:lastRenderedPageBreak/>
        <w:t>Referencias Bibliográficas</w:t>
      </w:r>
      <w:bookmarkEnd w:id="44"/>
    </w:p>
    <w:p w14:paraId="393AB0A5" w14:textId="77777777" w:rsidR="001016AD" w:rsidRPr="00CC00CE" w:rsidRDefault="001016AD" w:rsidP="00E72085">
      <w:pPr>
        <w:jc w:val="both"/>
        <w:rPr>
          <w:b/>
          <w:bCs/>
          <w:sz w:val="18"/>
          <w:szCs w:val="18"/>
          <w:lang w:val="es-CO"/>
        </w:rPr>
      </w:pPr>
    </w:p>
    <w:p w14:paraId="1B976CB4" w14:textId="77777777" w:rsidR="001016AD" w:rsidRPr="00CC00CE" w:rsidRDefault="001016AD" w:rsidP="00E72085">
      <w:pPr>
        <w:pStyle w:val="Prrafodelista"/>
        <w:numPr>
          <w:ilvl w:val="0"/>
          <w:numId w:val="1"/>
        </w:numPr>
        <w:jc w:val="both"/>
        <w:rPr>
          <w:sz w:val="18"/>
          <w:szCs w:val="18"/>
        </w:rPr>
      </w:pPr>
      <w:r w:rsidRPr="00CC00CE">
        <w:rPr>
          <w:sz w:val="18"/>
          <w:szCs w:val="18"/>
          <w:lang w:val="es-ES"/>
        </w:rPr>
        <w:t>Alonso, J. (2003). Versión española de</w:t>
      </w:r>
      <w:r w:rsidRPr="00CC00CE">
        <w:rPr>
          <w:sz w:val="18"/>
          <w:szCs w:val="18"/>
          <w:lang w:val="es-CO"/>
        </w:rPr>
        <w:t xml:space="preserve"> </w:t>
      </w:r>
      <w:r w:rsidRPr="00CC00CE">
        <w:rPr>
          <w:sz w:val="18"/>
          <w:szCs w:val="18"/>
          <w:lang w:val="es-ES"/>
        </w:rPr>
        <w:t xml:space="preserve">SF-36v2™ Health Survey © 1993, 2000 adaptada por J. Alonso y cols 2003. </w:t>
      </w:r>
      <w:r w:rsidRPr="00C92A9D">
        <w:rPr>
          <w:sz w:val="18"/>
          <w:szCs w:val="18"/>
        </w:rPr>
        <w:t xml:space="preserve">Health Survey, 1-8. </w:t>
      </w:r>
      <w:hyperlink r:id="rId23" w:history="1">
        <w:r w:rsidRPr="00C92A9D">
          <w:rPr>
            <w:rStyle w:val="Hipervnculo"/>
            <w:color w:val="auto"/>
            <w:sz w:val="18"/>
            <w:szCs w:val="18"/>
            <w:u w:val="none"/>
          </w:rPr>
          <w:t>http://www.ser,es/wp-content/uploads/2015/03/SF6_CUESTIONARIOpdf.pdf</w:t>
        </w:r>
      </w:hyperlink>
    </w:p>
    <w:p w14:paraId="1B32092A" w14:textId="77777777" w:rsidR="001016AD" w:rsidRPr="00C92A9D" w:rsidRDefault="001016AD" w:rsidP="00E72085">
      <w:pPr>
        <w:pStyle w:val="Prrafodelista"/>
        <w:numPr>
          <w:ilvl w:val="0"/>
          <w:numId w:val="1"/>
        </w:numPr>
        <w:jc w:val="both"/>
        <w:rPr>
          <w:sz w:val="18"/>
          <w:szCs w:val="18"/>
        </w:rPr>
      </w:pPr>
      <w:r w:rsidRPr="00CC00CE">
        <w:rPr>
          <w:sz w:val="18"/>
          <w:szCs w:val="18"/>
          <w:lang w:val="es-ES"/>
        </w:rPr>
        <w:t xml:space="preserve">Asociación colombiana de hospitales y clínicas. (2016). IV galardón nacional de hospitales seguros. </w:t>
      </w:r>
      <w:hyperlink r:id="rId24" w:history="1">
        <w:r w:rsidRPr="00C92A9D">
          <w:rPr>
            <w:rStyle w:val="Hipervnculo"/>
            <w:color w:val="auto"/>
            <w:sz w:val="18"/>
            <w:szCs w:val="18"/>
            <w:u w:val="none"/>
          </w:rPr>
          <w:t>https://achc.org.co/iv-galardon-nacional-de-hospitales-seguros-tres-instituciones-premiadas/</w:t>
        </w:r>
      </w:hyperlink>
    </w:p>
    <w:p w14:paraId="69964694" w14:textId="77777777" w:rsidR="001016AD" w:rsidRPr="00C92A9D" w:rsidRDefault="001016AD" w:rsidP="00E72085">
      <w:pPr>
        <w:pStyle w:val="Prrafodelista"/>
        <w:numPr>
          <w:ilvl w:val="0"/>
          <w:numId w:val="1"/>
        </w:numPr>
        <w:jc w:val="both"/>
        <w:rPr>
          <w:sz w:val="18"/>
          <w:szCs w:val="18"/>
        </w:rPr>
      </w:pPr>
      <w:r w:rsidRPr="00CC00CE">
        <w:rPr>
          <w:sz w:val="18"/>
          <w:szCs w:val="18"/>
          <w:lang w:val="es-CO"/>
        </w:rPr>
        <w:t xml:space="preserve">American Thoracic Society. (2014). Trastornos del ritmo circadiano del sueño | NeuroWikia. </w:t>
      </w:r>
      <w:r w:rsidRPr="00CC00CE">
        <w:rPr>
          <w:i/>
          <w:sz w:val="18"/>
          <w:szCs w:val="18"/>
        </w:rPr>
        <w:t>American Thoracic Society</w:t>
      </w:r>
      <w:r w:rsidRPr="00CC00CE">
        <w:rPr>
          <w:sz w:val="18"/>
          <w:szCs w:val="18"/>
        </w:rPr>
        <w:t xml:space="preserve">, 1-2. </w:t>
      </w:r>
      <w:hyperlink r:id="rId25">
        <w:r w:rsidRPr="00C92A9D">
          <w:rPr>
            <w:rStyle w:val="Hipervnculo"/>
            <w:color w:val="auto"/>
            <w:sz w:val="18"/>
            <w:szCs w:val="18"/>
            <w:u w:val="none"/>
          </w:rPr>
          <w:t>www.thoracic.</w:t>
        </w:r>
      </w:hyperlink>
      <w:hyperlink r:id="rId26">
        <w:r w:rsidRPr="00C92A9D">
          <w:rPr>
            <w:rStyle w:val="Hipervnculo"/>
            <w:color w:val="auto"/>
            <w:sz w:val="18"/>
            <w:szCs w:val="18"/>
            <w:u w:val="none"/>
          </w:rPr>
          <w:t>orghttp://yoursleep.aasm net.org/Hygiene.aspx</w:t>
        </w:r>
      </w:hyperlink>
      <w:hyperlink r:id="rId27">
        <w:r w:rsidRPr="00C92A9D">
          <w:rPr>
            <w:rStyle w:val="Hipervnculo"/>
            <w:color w:val="auto"/>
            <w:sz w:val="18"/>
            <w:szCs w:val="18"/>
            <w:u w:val="none"/>
          </w:rPr>
          <w:t>http://www.nlm.nih.gov/medlineplus/ency/article/000085.htm%0Ahttp://www.neurowikia.es/content/trastornos-del-ritmo-circadiano-del</w:t>
        </w:r>
      </w:hyperlink>
      <w:hyperlink r:id="rId28">
        <w:r w:rsidRPr="00C92A9D">
          <w:rPr>
            <w:rStyle w:val="Hipervnculo"/>
            <w:color w:val="auto"/>
            <w:sz w:val="18"/>
            <w:szCs w:val="18"/>
            <w:u w:val="none"/>
          </w:rPr>
          <w:t>-sueño</w:t>
        </w:r>
      </w:hyperlink>
    </w:p>
    <w:p w14:paraId="451E900E" w14:textId="77777777" w:rsidR="001016AD" w:rsidRPr="00C92A9D" w:rsidRDefault="001016AD" w:rsidP="00E72085">
      <w:pPr>
        <w:pStyle w:val="Prrafodelista"/>
        <w:numPr>
          <w:ilvl w:val="0"/>
          <w:numId w:val="1"/>
        </w:numPr>
        <w:jc w:val="both"/>
        <w:rPr>
          <w:sz w:val="18"/>
          <w:szCs w:val="18"/>
          <w:lang w:val="es-419"/>
        </w:rPr>
      </w:pPr>
      <w:r w:rsidRPr="00CC00CE">
        <w:rPr>
          <w:sz w:val="18"/>
          <w:szCs w:val="18"/>
          <w:lang w:val="es-CO"/>
        </w:rPr>
        <w:t xml:space="preserve">Bareiro-Drudis, A. (2020). Estado nutricional y alteraciones metabólicas en personal de enfermería con guardias nocturnas. Revista UniNorte Medicina, 9(2), 66-89. </w:t>
      </w:r>
      <w:hyperlink r:id="rId29" w:history="1">
        <w:r w:rsidRPr="00CC00CE">
          <w:rPr>
            <w:rStyle w:val="Hipervnculo"/>
            <w:color w:val="auto"/>
            <w:sz w:val="18"/>
            <w:szCs w:val="18"/>
            <w:u w:val="none"/>
            <w:lang w:val="es-CO"/>
          </w:rPr>
          <w:t>https://investigacion.uninorte.edu.py/wp-content/uploads/MED-0902-06.pdf</w:t>
        </w:r>
      </w:hyperlink>
    </w:p>
    <w:p w14:paraId="40893F54" w14:textId="77777777" w:rsidR="001016AD" w:rsidRPr="00CC00CE" w:rsidRDefault="001016AD" w:rsidP="00E72085">
      <w:pPr>
        <w:pStyle w:val="Prrafodelista"/>
        <w:numPr>
          <w:ilvl w:val="0"/>
          <w:numId w:val="1"/>
        </w:numPr>
        <w:jc w:val="both"/>
        <w:rPr>
          <w:sz w:val="18"/>
          <w:szCs w:val="18"/>
          <w:lang w:val="es-CO"/>
        </w:rPr>
      </w:pPr>
      <w:r w:rsidRPr="00CC00CE">
        <w:rPr>
          <w:sz w:val="18"/>
          <w:szCs w:val="18"/>
          <w:lang w:val="es-CO"/>
        </w:rPr>
        <w:t xml:space="preserve">Barragán Cajusol, M. (2018.). Título del trabajo de grado [Tesis de pregrado, Universidad San Antonio de Abad del Cusco]. </w:t>
      </w:r>
      <w:hyperlink r:id="rId30" w:history="1">
        <w:r w:rsidRPr="00CC00CE">
          <w:rPr>
            <w:rStyle w:val="Hipervnculo"/>
            <w:color w:val="auto"/>
            <w:sz w:val="18"/>
            <w:szCs w:val="18"/>
            <w:u w:val="none"/>
            <w:lang w:val="es-CO"/>
          </w:rPr>
          <w:t>https://tesis.usat.edu.pe/bitstream/20.500.12423/2411/1/TL_BarraganCajusolMaria.pdf</w:t>
        </w:r>
      </w:hyperlink>
    </w:p>
    <w:p w14:paraId="6C4F55FA" w14:textId="77777777" w:rsidR="001016AD" w:rsidRPr="00C92A9D" w:rsidRDefault="001016AD" w:rsidP="00E72085">
      <w:pPr>
        <w:pStyle w:val="Prrafodelista"/>
        <w:numPr>
          <w:ilvl w:val="0"/>
          <w:numId w:val="1"/>
        </w:numPr>
        <w:jc w:val="both"/>
        <w:rPr>
          <w:sz w:val="18"/>
          <w:szCs w:val="18"/>
          <w:lang w:val="es-419"/>
        </w:rPr>
      </w:pPr>
      <w:r w:rsidRPr="00CC00CE">
        <w:rPr>
          <w:sz w:val="18"/>
          <w:szCs w:val="18"/>
          <w:lang w:val="es-CO"/>
        </w:rPr>
        <w:t xml:space="preserve">Cámara de Comercio de Santander. Bienvenido Clúster Salud. </w:t>
      </w:r>
      <w:hyperlink r:id="rId31">
        <w:r w:rsidRPr="00C92A9D">
          <w:rPr>
            <w:rStyle w:val="Hipervnculo"/>
            <w:color w:val="auto"/>
            <w:sz w:val="18"/>
            <w:szCs w:val="18"/>
            <w:u w:val="none"/>
            <w:lang w:val="es-419"/>
          </w:rPr>
          <w:t>https://www.camaradirecta.com/cluster/bienvenido-cluster-salud/</w:t>
        </w:r>
      </w:hyperlink>
    </w:p>
    <w:p w14:paraId="3AA23734" w14:textId="77777777" w:rsidR="001016AD" w:rsidRPr="00C92A9D" w:rsidRDefault="001016AD" w:rsidP="00E72085">
      <w:pPr>
        <w:pStyle w:val="Prrafodelista"/>
        <w:numPr>
          <w:ilvl w:val="0"/>
          <w:numId w:val="1"/>
        </w:numPr>
        <w:jc w:val="both"/>
        <w:rPr>
          <w:sz w:val="18"/>
          <w:szCs w:val="18"/>
          <w:lang w:val="es-419"/>
        </w:rPr>
      </w:pPr>
      <w:r w:rsidRPr="00CC00CE">
        <w:rPr>
          <w:sz w:val="18"/>
          <w:szCs w:val="18"/>
        </w:rPr>
        <w:t xml:space="preserve">Centers for Disease Control and Prevention. </w:t>
      </w:r>
      <w:r w:rsidRPr="00CC00CE">
        <w:rPr>
          <w:sz w:val="18"/>
          <w:szCs w:val="18"/>
          <w:lang w:val="es-CO"/>
        </w:rPr>
        <w:t xml:space="preserve">(2018). Definiciones clave: Personal médico. </w:t>
      </w:r>
      <w:hyperlink r:id="rId32">
        <w:r w:rsidRPr="00CC00CE">
          <w:rPr>
            <w:rStyle w:val="Hipervnculo"/>
            <w:color w:val="auto"/>
            <w:sz w:val="18"/>
            <w:szCs w:val="18"/>
            <w:u w:val="none"/>
            <w:lang w:val="es-CO"/>
          </w:rPr>
          <w:t>https://www.cdc.gov/spanish/glosario/medical_personnel.html</w:t>
        </w:r>
      </w:hyperlink>
    </w:p>
    <w:p w14:paraId="7C2CA891" w14:textId="77777777" w:rsidR="001016AD" w:rsidRPr="00CC00CE" w:rsidRDefault="001016AD" w:rsidP="00E72085">
      <w:pPr>
        <w:pStyle w:val="Prrafodelista"/>
        <w:numPr>
          <w:ilvl w:val="0"/>
          <w:numId w:val="1"/>
        </w:numPr>
        <w:jc w:val="both"/>
        <w:rPr>
          <w:sz w:val="18"/>
          <w:szCs w:val="18"/>
          <w:lang w:val="es-CO"/>
        </w:rPr>
      </w:pPr>
      <w:r w:rsidRPr="00CC00CE">
        <w:rPr>
          <w:sz w:val="18"/>
          <w:szCs w:val="18"/>
          <w:lang w:val="es-ES"/>
        </w:rPr>
        <w:t xml:space="preserve">Chirino, N. (2023, noviembre 30). Efectos del trabajo nocturno en la salud del Enfermero. Recuperado de </w:t>
      </w:r>
      <w:hyperlink r:id="rId33" w:history="1">
        <w:r w:rsidRPr="00CC00CE">
          <w:rPr>
            <w:rStyle w:val="Hipervnculo"/>
            <w:color w:val="auto"/>
            <w:sz w:val="18"/>
            <w:szCs w:val="18"/>
            <w:u w:val="none"/>
            <w:lang w:val="es-ES"/>
          </w:rPr>
          <w:t>https://bdigital.uncu.edu.ar/objetos_digitales/10833/chirino-nancy.pdf</w:t>
        </w:r>
      </w:hyperlink>
    </w:p>
    <w:p w14:paraId="584BCB58" w14:textId="77777777" w:rsidR="001016AD" w:rsidRPr="00CC00CE" w:rsidRDefault="001016AD" w:rsidP="00E72085">
      <w:pPr>
        <w:pStyle w:val="Prrafodelista"/>
        <w:numPr>
          <w:ilvl w:val="0"/>
          <w:numId w:val="1"/>
        </w:numPr>
        <w:jc w:val="both"/>
        <w:rPr>
          <w:sz w:val="18"/>
          <w:szCs w:val="18"/>
        </w:rPr>
      </w:pPr>
      <w:r w:rsidRPr="00CC00CE">
        <w:rPr>
          <w:sz w:val="18"/>
          <w:szCs w:val="18"/>
          <w:lang w:val="es-CO"/>
        </w:rPr>
        <w:t xml:space="preserve">Departamento Nacional de Estadística (DANE). (2023). Proyecciones de población para Colombia en 2023. </w:t>
      </w:r>
      <w:hyperlink r:id="rId34">
        <w:r w:rsidRPr="00CC00CE">
          <w:rPr>
            <w:rStyle w:val="Hipervnculo"/>
            <w:color w:val="auto"/>
            <w:sz w:val="18"/>
            <w:szCs w:val="18"/>
            <w:u w:val="none"/>
            <w:lang w:val="es-CO"/>
          </w:rPr>
          <w:t>https://telencuentas.com/censos-de-poblacion/colombia/2023/santander</w:t>
        </w:r>
      </w:hyperlink>
    </w:p>
    <w:p w14:paraId="6EC4D4CB" w14:textId="77777777" w:rsidR="001016AD" w:rsidRPr="00C92A9D" w:rsidRDefault="001016AD" w:rsidP="00E72085">
      <w:pPr>
        <w:pStyle w:val="Prrafodelista"/>
        <w:numPr>
          <w:ilvl w:val="0"/>
          <w:numId w:val="1"/>
        </w:numPr>
        <w:jc w:val="both"/>
        <w:rPr>
          <w:sz w:val="18"/>
          <w:szCs w:val="18"/>
          <w:lang w:val="es-419"/>
        </w:rPr>
      </w:pPr>
      <w:r w:rsidRPr="00CC00CE">
        <w:rPr>
          <w:sz w:val="18"/>
          <w:szCs w:val="18"/>
          <w:lang w:val="es-CO"/>
        </w:rPr>
        <w:t xml:space="preserve">Deschamps, A., Sahilyn, R., Kelman, LDR., &amp; Asunsolo, A. (2011). Influencia de los turnos de trabajo y las guardias nocturnas en la aparición del Síndrome de Burnout en médicos y enfermeras. Medicina y Seguridad del Trabajo, 57(224), 224-241.  </w:t>
      </w:r>
      <w:hyperlink r:id="rId35">
        <w:r w:rsidRPr="00CC00CE">
          <w:rPr>
            <w:rStyle w:val="Hipervnculo"/>
            <w:color w:val="auto"/>
            <w:sz w:val="18"/>
            <w:szCs w:val="18"/>
            <w:u w:val="none"/>
            <w:lang w:val="es-CO"/>
          </w:rPr>
          <w:t>https://scielo.isciii.es/pdf/mesetra/v57n224/original3.pdf</w:t>
        </w:r>
      </w:hyperlink>
    </w:p>
    <w:p w14:paraId="10246A2F" w14:textId="77777777" w:rsidR="001016AD" w:rsidRPr="00CC00CE" w:rsidRDefault="001016AD" w:rsidP="00E72085">
      <w:pPr>
        <w:pStyle w:val="Prrafodelista"/>
        <w:numPr>
          <w:ilvl w:val="0"/>
          <w:numId w:val="1"/>
        </w:numPr>
        <w:jc w:val="both"/>
        <w:rPr>
          <w:sz w:val="18"/>
          <w:szCs w:val="18"/>
          <w:lang w:val="es-CO"/>
        </w:rPr>
      </w:pPr>
      <w:r w:rsidRPr="00CC00CE">
        <w:rPr>
          <w:sz w:val="18"/>
          <w:szCs w:val="18"/>
          <w:lang w:val="es-CO"/>
        </w:rPr>
        <w:t xml:space="preserve">Dervillée, P. y Lazarini, M.J. (1959) Sobre el trabajo por turnos con cambio de horario. Impactos familiares y posibles repercusiones en la salud de los trabajadores. Archivos de </w:t>
      </w:r>
      <w:r w:rsidRPr="00CC00CE">
        <w:rPr>
          <w:sz w:val="18"/>
          <w:szCs w:val="18"/>
          <w:lang w:val="es-CO"/>
        </w:rPr>
        <w:t>Enfermedades Profesionales, Medicina del Trabajo y Seguridad Social, 20, 306-309.</w:t>
      </w:r>
    </w:p>
    <w:p w14:paraId="600A390E" w14:textId="77777777" w:rsidR="001016AD" w:rsidRPr="00CC00CE" w:rsidRDefault="001016AD" w:rsidP="00E72085">
      <w:pPr>
        <w:pStyle w:val="Prrafodelista"/>
        <w:numPr>
          <w:ilvl w:val="0"/>
          <w:numId w:val="1"/>
        </w:numPr>
        <w:jc w:val="both"/>
        <w:rPr>
          <w:sz w:val="18"/>
          <w:szCs w:val="18"/>
        </w:rPr>
      </w:pPr>
      <w:r w:rsidRPr="00CC00CE">
        <w:rPr>
          <w:sz w:val="18"/>
          <w:szCs w:val="18"/>
        </w:rPr>
        <w:t xml:space="preserve">Field, A. (2013). </w:t>
      </w:r>
      <w:r w:rsidRPr="00CC00CE">
        <w:rPr>
          <w:i/>
          <w:iCs/>
          <w:sz w:val="18"/>
          <w:szCs w:val="18"/>
        </w:rPr>
        <w:t>Discovering statistics using IBM SPSS statistics</w:t>
      </w:r>
      <w:r w:rsidRPr="00CC00CE">
        <w:rPr>
          <w:sz w:val="18"/>
          <w:szCs w:val="18"/>
        </w:rPr>
        <w:t xml:space="preserve"> (4th ed.). </w:t>
      </w:r>
      <w:r w:rsidRPr="00CC00CE">
        <w:rPr>
          <w:sz w:val="18"/>
          <w:szCs w:val="18"/>
          <w:lang w:val="es-CO"/>
        </w:rPr>
        <w:t>Sage Publications.</w:t>
      </w:r>
    </w:p>
    <w:p w14:paraId="033BBFD5" w14:textId="77777777" w:rsidR="001016AD" w:rsidRPr="00CC00CE" w:rsidRDefault="001016AD" w:rsidP="00E72085">
      <w:pPr>
        <w:pStyle w:val="Prrafodelista"/>
        <w:numPr>
          <w:ilvl w:val="0"/>
          <w:numId w:val="1"/>
        </w:numPr>
        <w:jc w:val="both"/>
        <w:rPr>
          <w:sz w:val="18"/>
          <w:szCs w:val="18"/>
        </w:rPr>
      </w:pPr>
      <w:r w:rsidRPr="00CC00CE">
        <w:rPr>
          <w:sz w:val="18"/>
          <w:szCs w:val="18"/>
          <w:lang w:val="es-CO"/>
        </w:rPr>
        <w:t xml:space="preserve">Grao C. C., (2007). El perfil de salud de nottingham y el cuestionario de la salud sf-36 como instrumentos de medida de la calidad de vida en mujeres gestantes. Tesis doctoral. </w:t>
      </w:r>
      <w:r w:rsidRPr="00CC00CE">
        <w:rPr>
          <w:i/>
          <w:sz w:val="18"/>
          <w:szCs w:val="18"/>
          <w:lang w:val="es-CO"/>
        </w:rPr>
        <w:t>Universidad de Valencia</w:t>
      </w:r>
      <w:r w:rsidRPr="00CC00CE">
        <w:rPr>
          <w:sz w:val="18"/>
          <w:szCs w:val="18"/>
          <w:lang w:val="es-CO"/>
        </w:rPr>
        <w:t>.</w:t>
      </w:r>
    </w:p>
    <w:p w14:paraId="263AF784" w14:textId="77777777" w:rsidR="001016AD" w:rsidRPr="00CC00CE" w:rsidRDefault="001016AD" w:rsidP="00E72085">
      <w:pPr>
        <w:pStyle w:val="Prrafodelista"/>
        <w:numPr>
          <w:ilvl w:val="0"/>
          <w:numId w:val="1"/>
        </w:numPr>
        <w:jc w:val="both"/>
        <w:rPr>
          <w:sz w:val="18"/>
          <w:szCs w:val="18"/>
        </w:rPr>
      </w:pPr>
      <w:r w:rsidRPr="00C92A9D">
        <w:rPr>
          <w:sz w:val="18"/>
          <w:szCs w:val="18"/>
        </w:rPr>
        <w:t xml:space="preserve">Hermamalini, R. V., Krishnamurthy, N., &amp; Saravanan, A. (2014). </w:t>
      </w:r>
      <w:r w:rsidRPr="00CC00CE">
        <w:rPr>
          <w:sz w:val="18"/>
          <w:szCs w:val="18"/>
        </w:rPr>
        <w:t xml:space="preserve">Influence of rotating shift work on visual reaction time and visual evoked potential. </w:t>
      </w:r>
      <w:r w:rsidRPr="00CC00CE">
        <w:rPr>
          <w:i/>
          <w:sz w:val="18"/>
          <w:szCs w:val="18"/>
        </w:rPr>
        <w:t>Journal of Clinical and Diagnostic Research</w:t>
      </w:r>
      <w:r w:rsidRPr="00CC00CE">
        <w:rPr>
          <w:sz w:val="18"/>
          <w:szCs w:val="18"/>
        </w:rPr>
        <w:t xml:space="preserve">, 8(10), BC04-BC07. </w:t>
      </w:r>
      <w:hyperlink r:id="rId36">
        <w:r w:rsidRPr="00CC00CE">
          <w:rPr>
            <w:rStyle w:val="Hipervnculo"/>
            <w:color w:val="auto"/>
            <w:sz w:val="18"/>
            <w:szCs w:val="18"/>
            <w:u w:val="none"/>
          </w:rPr>
          <w:t>https:///doi.org/10.7860/JCDR/2014/9399.4992</w:t>
        </w:r>
      </w:hyperlink>
    </w:p>
    <w:p w14:paraId="3F365215" w14:textId="77777777" w:rsidR="001016AD" w:rsidRPr="00CC00CE" w:rsidRDefault="001016AD" w:rsidP="00E72085">
      <w:pPr>
        <w:pStyle w:val="Prrafodelista"/>
        <w:numPr>
          <w:ilvl w:val="0"/>
          <w:numId w:val="1"/>
        </w:numPr>
        <w:jc w:val="both"/>
        <w:rPr>
          <w:sz w:val="18"/>
          <w:szCs w:val="18"/>
        </w:rPr>
      </w:pPr>
      <w:r w:rsidRPr="00CC00CE">
        <w:rPr>
          <w:sz w:val="18"/>
          <w:szCs w:val="18"/>
        </w:rPr>
        <w:t xml:space="preserve">Hermamalini, R. V., Krishnamurthy, N., &amp; Saravanan, A. (2014). Influence of rotating shift work on psychological health and memory performance. </w:t>
      </w:r>
      <w:r w:rsidRPr="00CC00CE">
        <w:rPr>
          <w:i/>
          <w:iCs/>
          <w:sz w:val="18"/>
          <w:szCs w:val="18"/>
        </w:rPr>
        <w:t>Asian Journal of pharmaceutical and Clinical Reseaech, 7(5), 75-77.</w:t>
      </w:r>
    </w:p>
    <w:p w14:paraId="21F7B2EB" w14:textId="77777777" w:rsidR="001016AD" w:rsidRPr="00CC00CE" w:rsidRDefault="001016AD" w:rsidP="00E72085">
      <w:pPr>
        <w:pStyle w:val="Prrafodelista"/>
        <w:numPr>
          <w:ilvl w:val="0"/>
          <w:numId w:val="1"/>
        </w:numPr>
        <w:jc w:val="both"/>
        <w:rPr>
          <w:sz w:val="18"/>
          <w:szCs w:val="18"/>
        </w:rPr>
      </w:pPr>
      <w:r w:rsidRPr="00CC00CE">
        <w:rPr>
          <w:sz w:val="18"/>
          <w:szCs w:val="18"/>
        </w:rPr>
        <w:t xml:space="preserve">Hermamalini, R. V., Krishnamurthy, N., Prabhathi, K., &amp; Saravanan, A. (2014). Influence of rotating shift work on visual evoked potential. </w:t>
      </w:r>
      <w:r w:rsidRPr="00CC00CE">
        <w:rPr>
          <w:i/>
          <w:sz w:val="18"/>
          <w:szCs w:val="18"/>
        </w:rPr>
        <w:t>Journal of Clinical and Diagnostic Research</w:t>
      </w:r>
      <w:r w:rsidRPr="00CC00CE">
        <w:rPr>
          <w:sz w:val="18"/>
          <w:szCs w:val="18"/>
        </w:rPr>
        <w:t xml:space="preserve">, 8(10), BC04-BC07. </w:t>
      </w:r>
      <w:hyperlink r:id="rId37">
        <w:r w:rsidRPr="00CC00CE">
          <w:rPr>
            <w:rStyle w:val="Hipervnculo"/>
            <w:color w:val="auto"/>
            <w:sz w:val="18"/>
            <w:szCs w:val="18"/>
            <w:u w:val="none"/>
          </w:rPr>
          <w:t>https:///doi.org/10.7860/JCDR/2014/9399.4992</w:t>
        </w:r>
      </w:hyperlink>
    </w:p>
    <w:p w14:paraId="36979932" w14:textId="77777777" w:rsidR="001016AD" w:rsidRPr="00D72C44" w:rsidRDefault="001016AD" w:rsidP="00E72085">
      <w:pPr>
        <w:pStyle w:val="Prrafodelista"/>
        <w:numPr>
          <w:ilvl w:val="0"/>
          <w:numId w:val="1"/>
        </w:numPr>
        <w:jc w:val="both"/>
        <w:rPr>
          <w:sz w:val="18"/>
          <w:szCs w:val="18"/>
          <w:lang w:val="es-419"/>
        </w:rPr>
      </w:pPr>
      <w:r w:rsidRPr="00CC00CE">
        <w:rPr>
          <w:sz w:val="18"/>
          <w:szCs w:val="18"/>
        </w:rPr>
        <w:t xml:space="preserve">Keller SD, Ware JE Jr, Bentler PM, Aaronson NK, Alonso J, Apolone G, et al. </w:t>
      </w:r>
      <w:r w:rsidRPr="00CC00CE">
        <w:rPr>
          <w:sz w:val="18"/>
          <w:szCs w:val="18"/>
          <w:lang w:val="es-CO"/>
        </w:rPr>
        <w:t>Utilice modelos de ecuaciones estructurales para probar la validez de constructo de la Encuesta de Salud SF-36 en diez países: resultados del Proyecto IQOLA. J Clin Epidemiol. 1998; 51:1179-88</w:t>
      </w:r>
    </w:p>
    <w:p w14:paraId="70DCD300" w14:textId="77777777" w:rsidR="001016AD" w:rsidRPr="00CC00CE" w:rsidRDefault="001016AD" w:rsidP="00E72085">
      <w:pPr>
        <w:pStyle w:val="Prrafodelista"/>
        <w:numPr>
          <w:ilvl w:val="0"/>
          <w:numId w:val="1"/>
        </w:numPr>
        <w:jc w:val="both"/>
        <w:rPr>
          <w:sz w:val="18"/>
          <w:szCs w:val="18"/>
          <w:lang w:val="es-CO"/>
        </w:rPr>
      </w:pPr>
      <w:r w:rsidRPr="00CC00CE">
        <w:rPr>
          <w:sz w:val="18"/>
          <w:szCs w:val="18"/>
          <w:lang w:val="es-CO"/>
        </w:rPr>
        <w:t>Iglesias, L., &amp; Monzón, O. (2023). Fatiga y desempeño laboral. Repositorio Institucional Universidad Privada Antenor Orrego</w:t>
      </w:r>
    </w:p>
    <w:p w14:paraId="62979DE9" w14:textId="77777777" w:rsidR="001016AD" w:rsidRPr="00CC00CE" w:rsidRDefault="001016AD" w:rsidP="00E72085">
      <w:pPr>
        <w:pStyle w:val="Prrafodelista"/>
        <w:numPr>
          <w:ilvl w:val="0"/>
          <w:numId w:val="1"/>
        </w:numPr>
        <w:jc w:val="both"/>
        <w:rPr>
          <w:sz w:val="18"/>
          <w:szCs w:val="18"/>
        </w:rPr>
      </w:pPr>
      <w:r w:rsidRPr="00CC00CE">
        <w:rPr>
          <w:sz w:val="18"/>
          <w:szCs w:val="18"/>
          <w:lang w:val="es-CO"/>
        </w:rPr>
        <w:t xml:space="preserve">Lizasoain, I., &amp; Joaristi, L. (2003). </w:t>
      </w:r>
      <w:r w:rsidRPr="00CC00CE">
        <w:rPr>
          <w:i/>
          <w:iCs/>
          <w:sz w:val="18"/>
          <w:szCs w:val="18"/>
          <w:lang w:val="es-CO"/>
        </w:rPr>
        <w:t>Guía de referencia para investigadores no expertos en el análisis multivariado</w:t>
      </w:r>
      <w:r w:rsidRPr="00CC00CE">
        <w:rPr>
          <w:sz w:val="18"/>
          <w:szCs w:val="18"/>
          <w:lang w:val="es-CO"/>
        </w:rPr>
        <w:t xml:space="preserve">.  </w:t>
      </w:r>
      <w:hyperlink r:id="rId38" w:history="1">
        <w:r w:rsidRPr="00CC00CE">
          <w:rPr>
            <w:rStyle w:val="Hipervnculo"/>
            <w:color w:val="auto"/>
            <w:sz w:val="18"/>
            <w:szCs w:val="18"/>
            <w:u w:val="none"/>
          </w:rPr>
          <w:t>http://www.scielo.org.co/pdf/dpp/v10n1/v10n1a02.pdf</w:t>
        </w:r>
      </w:hyperlink>
    </w:p>
    <w:p w14:paraId="6D91D7AC" w14:textId="77777777" w:rsidR="001016AD" w:rsidRPr="00CC00CE" w:rsidRDefault="001016AD" w:rsidP="00E72085">
      <w:pPr>
        <w:pStyle w:val="Prrafodelista"/>
        <w:numPr>
          <w:ilvl w:val="0"/>
          <w:numId w:val="1"/>
        </w:numPr>
        <w:jc w:val="both"/>
        <w:rPr>
          <w:sz w:val="18"/>
          <w:szCs w:val="18"/>
        </w:rPr>
      </w:pPr>
      <w:r w:rsidRPr="00CC00CE">
        <w:rPr>
          <w:sz w:val="18"/>
          <w:szCs w:val="18"/>
        </w:rPr>
        <w:t xml:space="preserve">Miller, I., &amp; Miller, M. (2010). </w:t>
      </w:r>
      <w:r w:rsidRPr="00CC00CE">
        <w:rPr>
          <w:i/>
          <w:iCs/>
          <w:sz w:val="18"/>
          <w:szCs w:val="18"/>
        </w:rPr>
        <w:t>John E. Freund's Mathematical Statistics with Applications</w:t>
      </w:r>
      <w:r w:rsidRPr="00CC00CE">
        <w:rPr>
          <w:sz w:val="18"/>
          <w:szCs w:val="18"/>
        </w:rPr>
        <w:t xml:space="preserve"> (7th ed.). </w:t>
      </w:r>
      <w:r w:rsidRPr="00CC00CE">
        <w:rPr>
          <w:sz w:val="18"/>
          <w:szCs w:val="18"/>
          <w:lang w:val="es-CO"/>
        </w:rPr>
        <w:t>Upper Saddle River, NJ: Pearson.</w:t>
      </w:r>
    </w:p>
    <w:p w14:paraId="0F0BCE22" w14:textId="77777777" w:rsidR="001016AD" w:rsidRPr="00C92A9D" w:rsidRDefault="001016AD" w:rsidP="00E72085">
      <w:pPr>
        <w:pStyle w:val="Prrafodelista"/>
        <w:numPr>
          <w:ilvl w:val="0"/>
          <w:numId w:val="1"/>
        </w:numPr>
        <w:jc w:val="both"/>
        <w:rPr>
          <w:sz w:val="18"/>
          <w:szCs w:val="18"/>
        </w:rPr>
      </w:pPr>
      <w:r w:rsidRPr="00CC00CE">
        <w:rPr>
          <w:sz w:val="18"/>
          <w:szCs w:val="18"/>
          <w:lang w:val="es-CO"/>
        </w:rPr>
        <w:t xml:space="preserve">Ministerio de Salud y Protección Social Colombia.  Minsalud reconoce la labor de los más de 126 mil médicos en su día. </w:t>
      </w:r>
      <w:hyperlink r:id="rId39">
        <w:r w:rsidRPr="00C92A9D">
          <w:rPr>
            <w:rStyle w:val="Hipervnculo"/>
            <w:color w:val="auto"/>
            <w:sz w:val="18"/>
            <w:szCs w:val="18"/>
            <w:u w:val="none"/>
          </w:rPr>
          <w:t>https://www.minsalud.gov.co/Paginas/Minsalud-reconoce-la-labor-de-los-mas-de-126-mil-medicos-en-su-dia.aspx</w:t>
        </w:r>
      </w:hyperlink>
    </w:p>
    <w:p w14:paraId="52EFB083" w14:textId="77777777" w:rsidR="001016AD" w:rsidRPr="00CC00CE" w:rsidRDefault="001016AD" w:rsidP="00E72085">
      <w:pPr>
        <w:pStyle w:val="Prrafodelista"/>
        <w:numPr>
          <w:ilvl w:val="0"/>
          <w:numId w:val="1"/>
        </w:numPr>
        <w:jc w:val="both"/>
        <w:rPr>
          <w:sz w:val="18"/>
          <w:szCs w:val="18"/>
          <w:lang w:val="es-CO"/>
        </w:rPr>
      </w:pPr>
      <w:r w:rsidRPr="00CC00CE">
        <w:rPr>
          <w:sz w:val="18"/>
          <w:szCs w:val="18"/>
          <w:lang w:val="es-CO"/>
        </w:rPr>
        <w:t>Ministerio de Trabajo. (2021). Ley 2101 de 2021. Reducir la jornada laboral semanal de manera gradual, sin disminuir el salario de los trabajadores y se dictan otras disposiciones.</w:t>
      </w:r>
    </w:p>
    <w:p w14:paraId="50537A57" w14:textId="77777777" w:rsidR="00367F01" w:rsidRPr="00CC00CE" w:rsidRDefault="001016AD" w:rsidP="00E72085">
      <w:pPr>
        <w:pStyle w:val="Prrafodelista"/>
        <w:numPr>
          <w:ilvl w:val="0"/>
          <w:numId w:val="1"/>
        </w:numPr>
        <w:jc w:val="both"/>
        <w:rPr>
          <w:sz w:val="18"/>
          <w:szCs w:val="18"/>
          <w:lang w:val="es-CO"/>
        </w:rPr>
      </w:pPr>
      <w:r w:rsidRPr="00CC00CE">
        <w:rPr>
          <w:sz w:val="18"/>
          <w:szCs w:val="18"/>
          <w:lang w:val="es-CO"/>
        </w:rPr>
        <w:t xml:space="preserve">Ministerio de Trabajo. (2021). Ley 2101 de 2021. Reduce la jornada laboral semanal de manera gradual, sin disminuir el salario de los </w:t>
      </w:r>
      <w:r w:rsidRPr="00CC00CE">
        <w:rPr>
          <w:sz w:val="18"/>
          <w:szCs w:val="18"/>
          <w:lang w:val="es-CO"/>
        </w:rPr>
        <w:lastRenderedPageBreak/>
        <w:t>trabajadores y se dictan otras disposiciones.</w:t>
      </w:r>
    </w:p>
    <w:p w14:paraId="2D8932E6" w14:textId="77777777" w:rsidR="00367F01" w:rsidRPr="00CC00CE" w:rsidRDefault="001016AD" w:rsidP="00E72085">
      <w:pPr>
        <w:pStyle w:val="Prrafodelista"/>
        <w:numPr>
          <w:ilvl w:val="0"/>
          <w:numId w:val="1"/>
        </w:numPr>
        <w:jc w:val="both"/>
        <w:rPr>
          <w:sz w:val="18"/>
          <w:szCs w:val="18"/>
          <w:lang w:val="es-CO"/>
        </w:rPr>
      </w:pPr>
      <w:r w:rsidRPr="00CC00CE">
        <w:rPr>
          <w:sz w:val="18"/>
          <w:szCs w:val="18"/>
          <w:lang w:val="es-CO"/>
        </w:rPr>
        <w:t>Ministerio de Trabajo. (2023). Por medio de la cual se adopta una reforma laboral para el Trabajo digno y decente en Colombia y se modifican parcialmente el Código Sustantivo del trabajo, ley 50 de 1990, la ley 789 de 2002 y otras normas laborales.</w:t>
      </w:r>
    </w:p>
    <w:p w14:paraId="03726C7D" w14:textId="77777777" w:rsidR="00367F01" w:rsidRPr="00CC00CE" w:rsidRDefault="001016AD" w:rsidP="00E72085">
      <w:pPr>
        <w:pStyle w:val="Prrafodelista"/>
        <w:numPr>
          <w:ilvl w:val="0"/>
          <w:numId w:val="1"/>
        </w:numPr>
        <w:jc w:val="both"/>
        <w:rPr>
          <w:sz w:val="18"/>
          <w:szCs w:val="18"/>
        </w:rPr>
      </w:pPr>
      <w:r w:rsidRPr="00CC00CE">
        <w:rPr>
          <w:sz w:val="18"/>
          <w:szCs w:val="18"/>
          <w:lang w:val="es-CO"/>
        </w:rPr>
        <w:t xml:space="preserve">Ministerio de Trabajo de Colombia. (2023). Proyecto de Reforma Laboral para el Trabajo digno y decente en Colombia [Documento PDF]. </w:t>
      </w:r>
      <w:hyperlink r:id="rId40" w:history="1">
        <w:r w:rsidR="00367F01" w:rsidRPr="00CC00CE">
          <w:rPr>
            <w:rStyle w:val="Hipervnculo"/>
            <w:color w:val="auto"/>
            <w:sz w:val="18"/>
            <w:szCs w:val="18"/>
            <w:u w:val="none"/>
            <w:lang w:val="es-CO"/>
          </w:rPr>
          <w:t>file:///C:/Users/uis/Downloads/PL.192-2023C%20(REFORMA%20LABORAL).pdf</w:t>
        </w:r>
      </w:hyperlink>
    </w:p>
    <w:p w14:paraId="57B89D19" w14:textId="77777777" w:rsidR="00367F01" w:rsidRPr="00CC00CE" w:rsidRDefault="001016AD" w:rsidP="00E72085">
      <w:pPr>
        <w:pStyle w:val="Prrafodelista"/>
        <w:numPr>
          <w:ilvl w:val="0"/>
          <w:numId w:val="1"/>
        </w:numPr>
        <w:jc w:val="both"/>
        <w:rPr>
          <w:sz w:val="18"/>
          <w:szCs w:val="18"/>
        </w:rPr>
      </w:pPr>
      <w:r w:rsidRPr="00CC00CE">
        <w:rPr>
          <w:sz w:val="18"/>
          <w:szCs w:val="18"/>
          <w:lang w:val="es-CO"/>
        </w:rPr>
        <w:t>Moreno Arroyo, MC, Jerez González, JA, Cabrera Jaime, S., Estrada Masllorens, JM, &amp; López Martín, A. (2013). Turnos de 7 horas versus 12 horas en enfermería intensiva: vivir a contratiempo. Enfermería Intensiva, 24(3), 98-103.</w:t>
      </w:r>
    </w:p>
    <w:p w14:paraId="606FAFEE" w14:textId="77777777" w:rsidR="00367F01" w:rsidRPr="00CC00CE" w:rsidRDefault="001016AD" w:rsidP="00E72085">
      <w:pPr>
        <w:pStyle w:val="Prrafodelista"/>
        <w:numPr>
          <w:ilvl w:val="0"/>
          <w:numId w:val="1"/>
        </w:numPr>
        <w:jc w:val="both"/>
        <w:rPr>
          <w:sz w:val="18"/>
          <w:szCs w:val="18"/>
        </w:rPr>
      </w:pPr>
      <w:r w:rsidRPr="00CC00CE">
        <w:rPr>
          <w:sz w:val="18"/>
          <w:szCs w:val="18"/>
          <w:lang w:val="es-CO"/>
        </w:rPr>
        <w:t xml:space="preserve">Nocturno, E. L. T. (1993). El trabajo nocturno como factor de riesgo psicosocial. </w:t>
      </w:r>
      <w:r w:rsidRPr="00CC00CE">
        <w:rPr>
          <w:i/>
          <w:sz w:val="18"/>
          <w:szCs w:val="18"/>
          <w:lang w:val="es-CO"/>
        </w:rPr>
        <w:t>Avances En Enfermería,</w:t>
      </w:r>
      <w:r w:rsidRPr="00CC00CE">
        <w:rPr>
          <w:sz w:val="18"/>
          <w:szCs w:val="18"/>
          <w:lang w:val="es-CO"/>
        </w:rPr>
        <w:t xml:space="preserve"> 11(2), 43-50</w:t>
      </w:r>
    </w:p>
    <w:p w14:paraId="37BD3439" w14:textId="77777777" w:rsidR="00367F01" w:rsidRPr="00CC00CE" w:rsidRDefault="001016AD" w:rsidP="00E72085">
      <w:pPr>
        <w:pStyle w:val="Prrafodelista"/>
        <w:numPr>
          <w:ilvl w:val="0"/>
          <w:numId w:val="1"/>
        </w:numPr>
        <w:jc w:val="both"/>
        <w:rPr>
          <w:sz w:val="18"/>
          <w:szCs w:val="18"/>
        </w:rPr>
      </w:pPr>
      <w:r w:rsidRPr="00CC00CE">
        <w:rPr>
          <w:sz w:val="18"/>
          <w:szCs w:val="18"/>
          <w:lang w:val="es-CO"/>
        </w:rPr>
        <w:t>Nsq, E. (2017). Hoja Informativa sobre los ciclos circadianos.</w:t>
      </w:r>
      <w:r w:rsidRPr="00CC00CE">
        <w:rPr>
          <w:i/>
          <w:sz w:val="18"/>
          <w:szCs w:val="18"/>
          <w:lang w:val="es-CO"/>
        </w:rPr>
        <w:t xml:space="preserve"> </w:t>
      </w:r>
      <w:r w:rsidRPr="00CC00CE">
        <w:rPr>
          <w:i/>
          <w:sz w:val="18"/>
          <w:szCs w:val="18"/>
        </w:rPr>
        <w:t xml:space="preserve">National Institute of General Medical Sciences, 1, </w:t>
      </w:r>
      <w:r w:rsidRPr="00CC00CE">
        <w:rPr>
          <w:sz w:val="18"/>
          <w:szCs w:val="18"/>
        </w:rPr>
        <w:t xml:space="preserve">1-3. </w:t>
      </w:r>
      <w:hyperlink r:id="rId41" w:history="1">
        <w:r w:rsidR="00367F01" w:rsidRPr="00CC00CE">
          <w:rPr>
            <w:rStyle w:val="Hipervnculo"/>
            <w:color w:val="auto"/>
            <w:sz w:val="18"/>
            <w:szCs w:val="18"/>
            <w:u w:val="none"/>
          </w:rPr>
          <w:t>https://www.nigms.nih.gov/education/Documents/Spanish_circadian.pdf</w:t>
        </w:r>
      </w:hyperlink>
    </w:p>
    <w:p w14:paraId="708944B9" w14:textId="77777777" w:rsidR="00367F01" w:rsidRPr="00C92A9D" w:rsidRDefault="001016AD" w:rsidP="00E72085">
      <w:pPr>
        <w:pStyle w:val="Prrafodelista"/>
        <w:numPr>
          <w:ilvl w:val="0"/>
          <w:numId w:val="1"/>
        </w:numPr>
        <w:jc w:val="both"/>
        <w:rPr>
          <w:sz w:val="18"/>
          <w:szCs w:val="18"/>
          <w:lang w:val="es-419"/>
        </w:rPr>
      </w:pPr>
      <w:r w:rsidRPr="00CC00CE">
        <w:rPr>
          <w:sz w:val="18"/>
          <w:szCs w:val="18"/>
          <w:lang w:val="es-CO"/>
        </w:rPr>
        <w:t xml:space="preserve">Parra, M (2003). Conceptos básicos en salud </w:t>
      </w:r>
      <w:r w:rsidRPr="00CC00CE">
        <w:rPr>
          <w:sz w:val="18"/>
          <w:szCs w:val="18"/>
          <w:lang w:val="es-CO"/>
        </w:rPr>
        <w:t xml:space="preserve">laboral. In </w:t>
      </w:r>
      <w:r w:rsidRPr="00CC00CE">
        <w:rPr>
          <w:i/>
          <w:sz w:val="18"/>
          <w:szCs w:val="18"/>
          <w:lang w:val="es-CO"/>
        </w:rPr>
        <w:t>Textos de capacitación.</w:t>
      </w:r>
      <w:r w:rsidR="00367F01" w:rsidRPr="00CC00CE">
        <w:rPr>
          <w:i/>
          <w:sz w:val="18"/>
          <w:szCs w:val="18"/>
          <w:lang w:val="es-CO"/>
        </w:rPr>
        <w:t xml:space="preserve"> </w:t>
      </w:r>
      <w:hyperlink r:id="rId42">
        <w:r w:rsidRPr="00C92A9D">
          <w:rPr>
            <w:rStyle w:val="Hipervnculo"/>
            <w:color w:val="auto"/>
            <w:sz w:val="18"/>
            <w:szCs w:val="18"/>
            <w:u w:val="none"/>
            <w:lang w:val="es-419"/>
          </w:rPr>
          <w:t>http://www.edpcollege.info/ebooks-pdf/ser009.pdf</w:t>
        </w:r>
      </w:hyperlink>
    </w:p>
    <w:p w14:paraId="5D1E5B20" w14:textId="77777777" w:rsidR="00367F01" w:rsidRPr="00CC00CE" w:rsidRDefault="001016AD" w:rsidP="00E72085">
      <w:pPr>
        <w:pStyle w:val="Prrafodelista"/>
        <w:numPr>
          <w:ilvl w:val="0"/>
          <w:numId w:val="1"/>
        </w:numPr>
        <w:jc w:val="both"/>
        <w:rPr>
          <w:sz w:val="18"/>
          <w:szCs w:val="18"/>
        </w:rPr>
      </w:pPr>
      <w:r w:rsidRPr="00CC00CE">
        <w:rPr>
          <w:sz w:val="18"/>
          <w:szCs w:val="18"/>
        </w:rPr>
        <w:t xml:space="preserve">Pagano, R. R. (2013). </w:t>
      </w:r>
      <w:r w:rsidRPr="00CC00CE">
        <w:rPr>
          <w:i/>
          <w:iCs/>
          <w:sz w:val="18"/>
          <w:szCs w:val="18"/>
        </w:rPr>
        <w:t>Understanding statistics in the behavioral sciences</w:t>
      </w:r>
      <w:r w:rsidRPr="00CC00CE">
        <w:rPr>
          <w:sz w:val="18"/>
          <w:szCs w:val="18"/>
        </w:rPr>
        <w:t xml:space="preserve"> (10th ed.). </w:t>
      </w:r>
      <w:r w:rsidRPr="00CC00CE">
        <w:rPr>
          <w:sz w:val="18"/>
          <w:szCs w:val="18"/>
          <w:lang w:val="es-CO"/>
        </w:rPr>
        <w:t>Belmont, CA: Wadsworth, Cengage Learning.</w:t>
      </w:r>
    </w:p>
    <w:p w14:paraId="709AC672" w14:textId="77777777" w:rsidR="00367F01" w:rsidRPr="00CC00CE" w:rsidRDefault="001016AD" w:rsidP="00E72085">
      <w:pPr>
        <w:pStyle w:val="Prrafodelista"/>
        <w:numPr>
          <w:ilvl w:val="0"/>
          <w:numId w:val="1"/>
        </w:numPr>
        <w:jc w:val="both"/>
        <w:rPr>
          <w:sz w:val="18"/>
          <w:szCs w:val="18"/>
        </w:rPr>
      </w:pPr>
      <w:r w:rsidRPr="00CC00CE">
        <w:rPr>
          <w:sz w:val="18"/>
          <w:szCs w:val="18"/>
          <w:lang w:val="es-CO"/>
        </w:rPr>
        <w:t xml:space="preserve">Smith, J. (2020). El trabajo por turnos y sus implicaciones en el sector laboral. Revista de Estudios Laborales, 15(2), 45-58. </w:t>
      </w:r>
    </w:p>
    <w:p w14:paraId="7CBBEBDC" w14:textId="77777777" w:rsidR="00367F01" w:rsidRPr="00CC00CE" w:rsidRDefault="001016AD" w:rsidP="00E72085">
      <w:pPr>
        <w:pStyle w:val="Prrafodelista"/>
        <w:numPr>
          <w:ilvl w:val="0"/>
          <w:numId w:val="1"/>
        </w:numPr>
        <w:jc w:val="both"/>
        <w:rPr>
          <w:sz w:val="18"/>
          <w:szCs w:val="18"/>
        </w:rPr>
      </w:pPr>
      <w:r w:rsidRPr="00CC00CE">
        <w:rPr>
          <w:sz w:val="18"/>
          <w:szCs w:val="18"/>
          <w:lang w:val="es-CO"/>
        </w:rPr>
        <w:t>Smith, J. (2020). Impacto del trabajo por turnos en el sector sanitario y su relación con el síndrome de burnout. Revista de Salud Ocupacional, 25(3), 78-92.</w:t>
      </w:r>
    </w:p>
    <w:p w14:paraId="50545F37" w14:textId="77777777" w:rsidR="00367F01" w:rsidRPr="00CC00CE" w:rsidRDefault="001016AD" w:rsidP="00E72085">
      <w:pPr>
        <w:pStyle w:val="Prrafodelista"/>
        <w:numPr>
          <w:ilvl w:val="0"/>
          <w:numId w:val="1"/>
        </w:numPr>
        <w:jc w:val="both"/>
        <w:rPr>
          <w:sz w:val="18"/>
          <w:szCs w:val="18"/>
        </w:rPr>
      </w:pPr>
      <w:r w:rsidRPr="00CC00CE">
        <w:rPr>
          <w:sz w:val="18"/>
          <w:szCs w:val="18"/>
          <w:lang w:val="es-CO"/>
        </w:rPr>
        <w:t>Tovalín, H., Rodríguez, M. y Ortega, M. (2005). Rotación de turnos, fatiga y trastorno del sueño en un grupo de trabajadores industriales. Revista Cubana de Salud y Trabajo, 6(1), 27-31.</w:t>
      </w:r>
    </w:p>
    <w:p w14:paraId="4FD5AA67" w14:textId="77777777" w:rsidR="00367F01" w:rsidRPr="00C92A9D" w:rsidRDefault="001016AD" w:rsidP="00E72085">
      <w:pPr>
        <w:pStyle w:val="Prrafodelista"/>
        <w:numPr>
          <w:ilvl w:val="0"/>
          <w:numId w:val="1"/>
        </w:numPr>
        <w:jc w:val="both"/>
        <w:rPr>
          <w:sz w:val="18"/>
          <w:szCs w:val="18"/>
          <w:lang w:val="es-419"/>
        </w:rPr>
      </w:pPr>
      <w:r w:rsidRPr="00CC00CE">
        <w:rPr>
          <w:sz w:val="18"/>
          <w:szCs w:val="18"/>
          <w:lang w:val="es-CO"/>
        </w:rPr>
        <w:t xml:space="preserve">Wolf, L. (2013). Factores de riesgo derivados de las condiciones de trabajo 3. Revista De Factores De Riesgo, 2013, 18. </w:t>
      </w:r>
      <w:hyperlink r:id="rId43" w:history="1">
        <w:r w:rsidRPr="00CC00CE">
          <w:rPr>
            <w:rStyle w:val="Hipervnculo"/>
            <w:color w:val="auto"/>
            <w:sz w:val="18"/>
            <w:szCs w:val="18"/>
            <w:u w:val="none"/>
            <w:lang w:val="es-CO"/>
          </w:rPr>
          <w:t>http://www.mcgrawhill.es/bcv/guide/capitulo/8448171586.pdf</w:t>
        </w:r>
      </w:hyperlink>
    </w:p>
    <w:p w14:paraId="52F7210F" w14:textId="77777777" w:rsidR="001016AD" w:rsidRPr="00CC00CE" w:rsidRDefault="001016AD" w:rsidP="00E72085">
      <w:pPr>
        <w:pStyle w:val="Prrafodelista"/>
        <w:numPr>
          <w:ilvl w:val="0"/>
          <w:numId w:val="1"/>
        </w:numPr>
        <w:jc w:val="both"/>
        <w:rPr>
          <w:sz w:val="18"/>
          <w:szCs w:val="18"/>
        </w:rPr>
      </w:pPr>
      <w:r w:rsidRPr="00CC00CE">
        <w:rPr>
          <w:sz w:val="18"/>
          <w:szCs w:val="18"/>
        </w:rPr>
        <w:t>Wyatt, S. y Marriott, R. (1953) Night work and shift changes. British Journal of Industrial Medicine, 10, 164-172</w:t>
      </w:r>
    </w:p>
    <w:p w14:paraId="6DBC2F03" w14:textId="77777777" w:rsidR="001016AD" w:rsidRPr="00CC00CE" w:rsidRDefault="001016AD" w:rsidP="00E72085">
      <w:pPr>
        <w:jc w:val="both"/>
        <w:sectPr w:rsidR="001016AD" w:rsidRPr="00CC00CE" w:rsidSect="001016AD">
          <w:type w:val="continuous"/>
          <w:pgSz w:w="12240" w:h="15840"/>
          <w:pgMar w:top="1417" w:right="1701" w:bottom="1417" w:left="1701" w:header="708" w:footer="708" w:gutter="0"/>
          <w:cols w:num="2" w:space="708"/>
          <w:docGrid w:linePitch="360"/>
        </w:sectPr>
      </w:pPr>
    </w:p>
    <w:p w14:paraId="67647BE0" w14:textId="77777777" w:rsidR="006B43EC" w:rsidRPr="00CC00CE" w:rsidRDefault="006B43EC" w:rsidP="00E72085">
      <w:pPr>
        <w:jc w:val="both"/>
      </w:pPr>
    </w:p>
    <w:sectPr w:rsidR="006B43EC" w:rsidRPr="00CC00CE" w:rsidSect="006B43EC">
      <w:type w:val="continuous"/>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B768A7" w14:textId="77777777" w:rsidR="0023183F" w:rsidRDefault="0023183F" w:rsidP="00367F01">
      <w:r>
        <w:separator/>
      </w:r>
    </w:p>
  </w:endnote>
  <w:endnote w:type="continuationSeparator" w:id="0">
    <w:p w14:paraId="0CAC6EC4" w14:textId="77777777" w:rsidR="0023183F" w:rsidRDefault="0023183F" w:rsidP="00367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8292D2" w14:textId="77777777" w:rsidR="0023183F" w:rsidRDefault="0023183F" w:rsidP="00367F01">
      <w:r>
        <w:separator/>
      </w:r>
    </w:p>
  </w:footnote>
  <w:footnote w:type="continuationSeparator" w:id="0">
    <w:p w14:paraId="098B7747" w14:textId="77777777" w:rsidR="0023183F" w:rsidRDefault="0023183F" w:rsidP="00367F0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66231446"/>
      <w:docPartObj>
        <w:docPartGallery w:val="Page Numbers (Top of Page)"/>
        <w:docPartUnique/>
      </w:docPartObj>
    </w:sdtPr>
    <w:sdtContent>
      <w:p w14:paraId="2FD0B893" w14:textId="77777777" w:rsidR="00E221F0" w:rsidRDefault="00E221F0">
        <w:pPr>
          <w:pStyle w:val="Encabezado"/>
        </w:pPr>
        <w:r>
          <w:fldChar w:fldCharType="begin"/>
        </w:r>
        <w:r>
          <w:instrText>PAGE   \* MERGEFORMAT</w:instrText>
        </w:r>
        <w:r>
          <w:fldChar w:fldCharType="separate"/>
        </w:r>
        <w:r w:rsidRPr="00B20198">
          <w:rPr>
            <w:noProof/>
            <w:lang w:val="es-ES"/>
          </w:rPr>
          <w:t>1</w:t>
        </w:r>
        <w:r>
          <w:fldChar w:fldCharType="end"/>
        </w:r>
      </w:p>
    </w:sdtContent>
  </w:sdt>
  <w:p w14:paraId="7545BC89" w14:textId="77777777" w:rsidR="00E221F0" w:rsidRPr="00367F01" w:rsidRDefault="00E221F0" w:rsidP="00367F01">
    <w:pPr>
      <w:pStyle w:val="Encabezado"/>
      <w:jc w:val="center"/>
      <w:rPr>
        <w:lang w:val="es-CO"/>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1319776"/>
      <w:docPartObj>
        <w:docPartGallery w:val="Page Numbers (Top of Page)"/>
        <w:docPartUnique/>
      </w:docPartObj>
    </w:sdtPr>
    <w:sdtContent>
      <w:p w14:paraId="7D58017E" w14:textId="77777777" w:rsidR="00BD5B90" w:rsidRDefault="00BD5B90">
        <w:pPr>
          <w:pStyle w:val="Encabezado"/>
        </w:pPr>
        <w:r>
          <w:fldChar w:fldCharType="begin"/>
        </w:r>
        <w:r>
          <w:instrText>PAGE   \* MERGEFORMAT</w:instrText>
        </w:r>
        <w:r>
          <w:fldChar w:fldCharType="separate"/>
        </w:r>
        <w:r w:rsidR="00B20198" w:rsidRPr="00B20198">
          <w:rPr>
            <w:noProof/>
            <w:lang w:val="es-ES"/>
          </w:rPr>
          <w:t>1</w:t>
        </w:r>
        <w:r>
          <w:fldChar w:fldCharType="end"/>
        </w:r>
      </w:p>
    </w:sdtContent>
  </w:sdt>
  <w:p w14:paraId="343E34DD" w14:textId="77777777" w:rsidR="00CC00CE" w:rsidRPr="00367F01" w:rsidRDefault="00CC00CE" w:rsidP="00367F01">
    <w:pPr>
      <w:pStyle w:val="Encabezado"/>
      <w:jc w:val="center"/>
      <w:rPr>
        <w:lang w:val="es-C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548D9"/>
    <w:multiLevelType w:val="hybridMultilevel"/>
    <w:tmpl w:val="5C14043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1974344E"/>
    <w:multiLevelType w:val="multilevel"/>
    <w:tmpl w:val="38C6788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34A276EE"/>
    <w:multiLevelType w:val="multilevel"/>
    <w:tmpl w:val="DAE8A4B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5AD85E32"/>
    <w:multiLevelType w:val="hybridMultilevel"/>
    <w:tmpl w:val="C6BEE214"/>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4" w15:restartNumberingAfterBreak="0">
    <w:nsid w:val="6E7851C5"/>
    <w:multiLevelType w:val="hybridMultilevel"/>
    <w:tmpl w:val="0B449B26"/>
    <w:lvl w:ilvl="0" w:tplc="A39AC9AA">
      <w:start w:val="1"/>
      <w:numFmt w:val="decimal"/>
      <w:lvlText w:val="%1."/>
      <w:lvlJc w:val="left"/>
      <w:pPr>
        <w:ind w:left="720" w:hanging="360"/>
      </w:pPr>
      <w:rPr>
        <w:rFonts w:hint="default"/>
        <w:b/>
        <w:bCs/>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5" w15:restartNumberingAfterBreak="0">
    <w:nsid w:val="71D256FF"/>
    <w:multiLevelType w:val="hybridMultilevel"/>
    <w:tmpl w:val="21180ECA"/>
    <w:lvl w:ilvl="0" w:tplc="50B82D4C">
      <w:start w:val="1"/>
      <w:numFmt w:val="decimal"/>
      <w:lvlText w:val="%1."/>
      <w:lvlJc w:val="left"/>
      <w:pPr>
        <w:ind w:left="839" w:hanging="360"/>
      </w:pPr>
      <w:rPr>
        <w:rFonts w:hint="default"/>
        <w:b w:val="0"/>
        <w:bCs w:val="0"/>
        <w:i w:val="0"/>
        <w:iCs w:val="0"/>
        <w:spacing w:val="-1"/>
        <w:w w:val="99"/>
        <w:sz w:val="16"/>
        <w:szCs w:val="16"/>
        <w:lang w:val="en-US" w:eastAsia="en-US" w:bidi="ar-SA"/>
      </w:rPr>
    </w:lvl>
    <w:lvl w:ilvl="1" w:tplc="240A0019" w:tentative="1">
      <w:start w:val="1"/>
      <w:numFmt w:val="lowerLetter"/>
      <w:lvlText w:val="%2."/>
      <w:lvlJc w:val="left"/>
      <w:pPr>
        <w:ind w:left="1559" w:hanging="360"/>
      </w:pPr>
    </w:lvl>
    <w:lvl w:ilvl="2" w:tplc="240A001B" w:tentative="1">
      <w:start w:val="1"/>
      <w:numFmt w:val="lowerRoman"/>
      <w:lvlText w:val="%3."/>
      <w:lvlJc w:val="right"/>
      <w:pPr>
        <w:ind w:left="2279" w:hanging="180"/>
      </w:pPr>
    </w:lvl>
    <w:lvl w:ilvl="3" w:tplc="240A000F" w:tentative="1">
      <w:start w:val="1"/>
      <w:numFmt w:val="decimal"/>
      <w:lvlText w:val="%4."/>
      <w:lvlJc w:val="left"/>
      <w:pPr>
        <w:ind w:left="2999" w:hanging="360"/>
      </w:pPr>
    </w:lvl>
    <w:lvl w:ilvl="4" w:tplc="240A0019" w:tentative="1">
      <w:start w:val="1"/>
      <w:numFmt w:val="lowerLetter"/>
      <w:lvlText w:val="%5."/>
      <w:lvlJc w:val="left"/>
      <w:pPr>
        <w:ind w:left="3719" w:hanging="360"/>
      </w:pPr>
    </w:lvl>
    <w:lvl w:ilvl="5" w:tplc="240A001B" w:tentative="1">
      <w:start w:val="1"/>
      <w:numFmt w:val="lowerRoman"/>
      <w:lvlText w:val="%6."/>
      <w:lvlJc w:val="right"/>
      <w:pPr>
        <w:ind w:left="4439" w:hanging="180"/>
      </w:pPr>
    </w:lvl>
    <w:lvl w:ilvl="6" w:tplc="240A000F" w:tentative="1">
      <w:start w:val="1"/>
      <w:numFmt w:val="decimal"/>
      <w:lvlText w:val="%7."/>
      <w:lvlJc w:val="left"/>
      <w:pPr>
        <w:ind w:left="5159" w:hanging="360"/>
      </w:pPr>
    </w:lvl>
    <w:lvl w:ilvl="7" w:tplc="240A0019" w:tentative="1">
      <w:start w:val="1"/>
      <w:numFmt w:val="lowerLetter"/>
      <w:lvlText w:val="%8."/>
      <w:lvlJc w:val="left"/>
      <w:pPr>
        <w:ind w:left="5879" w:hanging="360"/>
      </w:pPr>
    </w:lvl>
    <w:lvl w:ilvl="8" w:tplc="240A001B" w:tentative="1">
      <w:start w:val="1"/>
      <w:numFmt w:val="lowerRoman"/>
      <w:lvlText w:val="%9."/>
      <w:lvlJc w:val="right"/>
      <w:pPr>
        <w:ind w:left="6599" w:hanging="180"/>
      </w:pPr>
    </w:lvl>
  </w:abstractNum>
  <w:abstractNum w:abstractNumId="6" w15:restartNumberingAfterBreak="0">
    <w:nsid w:val="73A01343"/>
    <w:multiLevelType w:val="hybridMultilevel"/>
    <w:tmpl w:val="7080804C"/>
    <w:lvl w:ilvl="0" w:tplc="240A0001">
      <w:start w:val="1"/>
      <w:numFmt w:val="bullet"/>
      <w:lvlText w:val=""/>
      <w:lvlJc w:val="left"/>
      <w:pPr>
        <w:ind w:left="839" w:hanging="360"/>
      </w:pPr>
      <w:rPr>
        <w:rFonts w:ascii="Symbol" w:hAnsi="Symbol" w:hint="default"/>
      </w:rPr>
    </w:lvl>
    <w:lvl w:ilvl="1" w:tplc="240A0003" w:tentative="1">
      <w:start w:val="1"/>
      <w:numFmt w:val="bullet"/>
      <w:lvlText w:val="o"/>
      <w:lvlJc w:val="left"/>
      <w:pPr>
        <w:ind w:left="1559" w:hanging="360"/>
      </w:pPr>
      <w:rPr>
        <w:rFonts w:ascii="Courier New" w:hAnsi="Courier New" w:cs="Courier New" w:hint="default"/>
      </w:rPr>
    </w:lvl>
    <w:lvl w:ilvl="2" w:tplc="240A0005" w:tentative="1">
      <w:start w:val="1"/>
      <w:numFmt w:val="bullet"/>
      <w:lvlText w:val=""/>
      <w:lvlJc w:val="left"/>
      <w:pPr>
        <w:ind w:left="2279" w:hanging="360"/>
      </w:pPr>
      <w:rPr>
        <w:rFonts w:ascii="Wingdings" w:hAnsi="Wingdings" w:hint="default"/>
      </w:rPr>
    </w:lvl>
    <w:lvl w:ilvl="3" w:tplc="240A0001" w:tentative="1">
      <w:start w:val="1"/>
      <w:numFmt w:val="bullet"/>
      <w:lvlText w:val=""/>
      <w:lvlJc w:val="left"/>
      <w:pPr>
        <w:ind w:left="2999" w:hanging="360"/>
      </w:pPr>
      <w:rPr>
        <w:rFonts w:ascii="Symbol" w:hAnsi="Symbol" w:hint="default"/>
      </w:rPr>
    </w:lvl>
    <w:lvl w:ilvl="4" w:tplc="240A0003" w:tentative="1">
      <w:start w:val="1"/>
      <w:numFmt w:val="bullet"/>
      <w:lvlText w:val="o"/>
      <w:lvlJc w:val="left"/>
      <w:pPr>
        <w:ind w:left="3719" w:hanging="360"/>
      </w:pPr>
      <w:rPr>
        <w:rFonts w:ascii="Courier New" w:hAnsi="Courier New" w:cs="Courier New" w:hint="default"/>
      </w:rPr>
    </w:lvl>
    <w:lvl w:ilvl="5" w:tplc="240A0005" w:tentative="1">
      <w:start w:val="1"/>
      <w:numFmt w:val="bullet"/>
      <w:lvlText w:val=""/>
      <w:lvlJc w:val="left"/>
      <w:pPr>
        <w:ind w:left="4439" w:hanging="360"/>
      </w:pPr>
      <w:rPr>
        <w:rFonts w:ascii="Wingdings" w:hAnsi="Wingdings" w:hint="default"/>
      </w:rPr>
    </w:lvl>
    <w:lvl w:ilvl="6" w:tplc="240A0001" w:tentative="1">
      <w:start w:val="1"/>
      <w:numFmt w:val="bullet"/>
      <w:lvlText w:val=""/>
      <w:lvlJc w:val="left"/>
      <w:pPr>
        <w:ind w:left="5159" w:hanging="360"/>
      </w:pPr>
      <w:rPr>
        <w:rFonts w:ascii="Symbol" w:hAnsi="Symbol" w:hint="default"/>
      </w:rPr>
    </w:lvl>
    <w:lvl w:ilvl="7" w:tplc="240A0003" w:tentative="1">
      <w:start w:val="1"/>
      <w:numFmt w:val="bullet"/>
      <w:lvlText w:val="o"/>
      <w:lvlJc w:val="left"/>
      <w:pPr>
        <w:ind w:left="5879" w:hanging="360"/>
      </w:pPr>
      <w:rPr>
        <w:rFonts w:ascii="Courier New" w:hAnsi="Courier New" w:cs="Courier New" w:hint="default"/>
      </w:rPr>
    </w:lvl>
    <w:lvl w:ilvl="8" w:tplc="240A0005" w:tentative="1">
      <w:start w:val="1"/>
      <w:numFmt w:val="bullet"/>
      <w:lvlText w:val=""/>
      <w:lvlJc w:val="left"/>
      <w:pPr>
        <w:ind w:left="6599" w:hanging="360"/>
      </w:pPr>
      <w:rPr>
        <w:rFonts w:ascii="Wingdings" w:hAnsi="Wingdings" w:hint="default"/>
      </w:rPr>
    </w:lvl>
  </w:abstractNum>
  <w:abstractNum w:abstractNumId="7" w15:restartNumberingAfterBreak="0">
    <w:nsid w:val="7C8C5FC2"/>
    <w:multiLevelType w:val="hybridMultilevel"/>
    <w:tmpl w:val="C3DE918E"/>
    <w:lvl w:ilvl="0" w:tplc="5692B16E">
      <w:start w:val="1"/>
      <w:numFmt w:val="decimal"/>
      <w:lvlText w:val="[%1]"/>
      <w:lvlJc w:val="left"/>
      <w:pPr>
        <w:ind w:left="720" w:hanging="360"/>
      </w:pPr>
      <w:rPr>
        <w:rFonts w:ascii="Times New Roman" w:eastAsia="Times New Roman" w:hAnsi="Times New Roman" w:cs="Times New Roman" w:hint="default"/>
        <w:b w:val="0"/>
        <w:bCs w:val="0"/>
        <w:i w:val="0"/>
        <w:iCs w:val="0"/>
        <w:spacing w:val="-1"/>
        <w:w w:val="99"/>
        <w:sz w:val="16"/>
        <w:szCs w:val="16"/>
        <w:lang w:val="en-US" w:eastAsia="en-US" w:bidi="ar-SA"/>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16cid:durableId="466356781">
    <w:abstractNumId w:val="7"/>
  </w:num>
  <w:num w:numId="2" w16cid:durableId="1423532301">
    <w:abstractNumId w:val="6"/>
  </w:num>
  <w:num w:numId="3" w16cid:durableId="1141115140">
    <w:abstractNumId w:val="5"/>
  </w:num>
  <w:num w:numId="4" w16cid:durableId="267584700">
    <w:abstractNumId w:val="2"/>
  </w:num>
  <w:num w:numId="5" w16cid:durableId="464277318">
    <w:abstractNumId w:val="1"/>
  </w:num>
  <w:num w:numId="6" w16cid:durableId="197161676">
    <w:abstractNumId w:val="3"/>
  </w:num>
  <w:num w:numId="7" w16cid:durableId="433866387">
    <w:abstractNumId w:val="0"/>
  </w:num>
  <w:num w:numId="8" w16cid:durableId="196522849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43EC"/>
    <w:rsid w:val="00005202"/>
    <w:rsid w:val="00040FE0"/>
    <w:rsid w:val="000974E5"/>
    <w:rsid w:val="001016AD"/>
    <w:rsid w:val="00125B94"/>
    <w:rsid w:val="00183146"/>
    <w:rsid w:val="00185D10"/>
    <w:rsid w:val="001B70A2"/>
    <w:rsid w:val="001C584A"/>
    <w:rsid w:val="0022558D"/>
    <w:rsid w:val="00227F52"/>
    <w:rsid w:val="0023183F"/>
    <w:rsid w:val="002D55D4"/>
    <w:rsid w:val="00367F01"/>
    <w:rsid w:val="00393B76"/>
    <w:rsid w:val="003B3865"/>
    <w:rsid w:val="003F6877"/>
    <w:rsid w:val="00482C44"/>
    <w:rsid w:val="004B12A0"/>
    <w:rsid w:val="004E1D0C"/>
    <w:rsid w:val="00550F10"/>
    <w:rsid w:val="00573C1F"/>
    <w:rsid w:val="00630B6F"/>
    <w:rsid w:val="00645D97"/>
    <w:rsid w:val="0065256D"/>
    <w:rsid w:val="006B43EC"/>
    <w:rsid w:val="006D2997"/>
    <w:rsid w:val="00765537"/>
    <w:rsid w:val="00824EBD"/>
    <w:rsid w:val="00894562"/>
    <w:rsid w:val="00897982"/>
    <w:rsid w:val="008A3842"/>
    <w:rsid w:val="00903681"/>
    <w:rsid w:val="00936BFD"/>
    <w:rsid w:val="009650AE"/>
    <w:rsid w:val="009771E2"/>
    <w:rsid w:val="009A00D9"/>
    <w:rsid w:val="00A30E36"/>
    <w:rsid w:val="00A562DE"/>
    <w:rsid w:val="00A645F6"/>
    <w:rsid w:val="00A945F1"/>
    <w:rsid w:val="00AE279D"/>
    <w:rsid w:val="00B20198"/>
    <w:rsid w:val="00B4185C"/>
    <w:rsid w:val="00B72EAA"/>
    <w:rsid w:val="00BB0F57"/>
    <w:rsid w:val="00BC225B"/>
    <w:rsid w:val="00BD5B90"/>
    <w:rsid w:val="00C17343"/>
    <w:rsid w:val="00C41689"/>
    <w:rsid w:val="00C92A9D"/>
    <w:rsid w:val="00CA09E6"/>
    <w:rsid w:val="00CC00CE"/>
    <w:rsid w:val="00D456BE"/>
    <w:rsid w:val="00D46BA2"/>
    <w:rsid w:val="00D72C44"/>
    <w:rsid w:val="00E221F0"/>
    <w:rsid w:val="00E6399C"/>
    <w:rsid w:val="00E72085"/>
    <w:rsid w:val="00E777BB"/>
    <w:rsid w:val="00EA16D7"/>
    <w:rsid w:val="00EF5D18"/>
    <w:rsid w:val="00F549D4"/>
    <w:rsid w:val="00FC08B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EABBFD"/>
  <w15:chartTrackingRefBased/>
  <w15:docId w15:val="{FCA02AFA-E0A7-475E-A479-E5CE7073A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21F0"/>
    <w:pPr>
      <w:widowControl w:val="0"/>
      <w:autoSpaceDE w:val="0"/>
      <w:autoSpaceDN w:val="0"/>
      <w:spacing w:after="0" w:line="240" w:lineRule="auto"/>
    </w:pPr>
    <w:rPr>
      <w:rFonts w:ascii="Times New Roman" w:eastAsia="Times New Roman" w:hAnsi="Times New Roman" w:cs="Times New Roman"/>
      <w:lang w:val="en-US"/>
    </w:rPr>
  </w:style>
  <w:style w:type="paragraph" w:styleId="Ttulo1">
    <w:name w:val="heading 1"/>
    <w:basedOn w:val="Normal"/>
    <w:link w:val="Ttulo1Car"/>
    <w:uiPriority w:val="9"/>
    <w:qFormat/>
    <w:rsid w:val="008A3842"/>
    <w:pPr>
      <w:widowControl/>
      <w:autoSpaceDE/>
      <w:autoSpaceDN/>
      <w:spacing w:line="480" w:lineRule="auto"/>
      <w:ind w:left="720"/>
      <w:jc w:val="center"/>
      <w:outlineLvl w:val="0"/>
    </w:pPr>
    <w:rPr>
      <w:rFonts w:cs="Arial"/>
      <w:b/>
      <w:bCs/>
      <w:kern w:val="36"/>
      <w:sz w:val="24"/>
      <w:szCs w:val="24"/>
      <w:lang w:val="es-CO"/>
    </w:rPr>
  </w:style>
  <w:style w:type="paragraph" w:styleId="Ttulo2">
    <w:name w:val="heading 2"/>
    <w:basedOn w:val="Normal"/>
    <w:next w:val="Normal"/>
    <w:link w:val="Ttulo2Car"/>
    <w:uiPriority w:val="9"/>
    <w:unhideWhenUsed/>
    <w:qFormat/>
    <w:rsid w:val="008A384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8A3842"/>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6B43EC"/>
    <w:rPr>
      <w:sz w:val="20"/>
      <w:szCs w:val="20"/>
    </w:rPr>
  </w:style>
  <w:style w:type="character" w:customStyle="1" w:styleId="TextoindependienteCar">
    <w:name w:val="Texto independiente Car"/>
    <w:basedOn w:val="Fuentedeprrafopredeter"/>
    <w:link w:val="Textoindependiente"/>
    <w:uiPriority w:val="1"/>
    <w:rsid w:val="006B43EC"/>
    <w:rPr>
      <w:rFonts w:ascii="Times New Roman" w:eastAsia="Times New Roman" w:hAnsi="Times New Roman" w:cs="Times New Roman"/>
      <w:sz w:val="20"/>
      <w:szCs w:val="20"/>
      <w:lang w:val="en-US"/>
    </w:rPr>
  </w:style>
  <w:style w:type="character" w:styleId="Hipervnculo">
    <w:name w:val="Hyperlink"/>
    <w:basedOn w:val="Fuentedeprrafopredeter"/>
    <w:uiPriority w:val="99"/>
    <w:unhideWhenUsed/>
    <w:rsid w:val="001016AD"/>
    <w:rPr>
      <w:color w:val="0563C1" w:themeColor="hyperlink"/>
      <w:u w:val="single"/>
    </w:rPr>
  </w:style>
  <w:style w:type="paragraph" w:styleId="Prrafodelista">
    <w:name w:val="List Paragraph"/>
    <w:basedOn w:val="Normal"/>
    <w:uiPriority w:val="34"/>
    <w:qFormat/>
    <w:rsid w:val="001016AD"/>
    <w:pPr>
      <w:ind w:left="720"/>
      <w:contextualSpacing/>
    </w:pPr>
  </w:style>
  <w:style w:type="paragraph" w:styleId="Encabezado">
    <w:name w:val="header"/>
    <w:basedOn w:val="Normal"/>
    <w:link w:val="EncabezadoCar"/>
    <w:uiPriority w:val="99"/>
    <w:unhideWhenUsed/>
    <w:rsid w:val="00367F01"/>
    <w:pPr>
      <w:tabs>
        <w:tab w:val="center" w:pos="4419"/>
        <w:tab w:val="right" w:pos="8838"/>
      </w:tabs>
    </w:pPr>
  </w:style>
  <w:style w:type="character" w:customStyle="1" w:styleId="EncabezadoCar">
    <w:name w:val="Encabezado Car"/>
    <w:basedOn w:val="Fuentedeprrafopredeter"/>
    <w:link w:val="Encabezado"/>
    <w:uiPriority w:val="99"/>
    <w:rsid w:val="00367F01"/>
    <w:rPr>
      <w:rFonts w:ascii="Times New Roman" w:eastAsia="Times New Roman" w:hAnsi="Times New Roman" w:cs="Times New Roman"/>
      <w:lang w:val="en-US"/>
    </w:rPr>
  </w:style>
  <w:style w:type="paragraph" w:styleId="Piedepgina">
    <w:name w:val="footer"/>
    <w:basedOn w:val="Normal"/>
    <w:link w:val="PiedepginaCar"/>
    <w:uiPriority w:val="99"/>
    <w:unhideWhenUsed/>
    <w:rsid w:val="00367F01"/>
    <w:pPr>
      <w:tabs>
        <w:tab w:val="center" w:pos="4419"/>
        <w:tab w:val="right" w:pos="8838"/>
      </w:tabs>
    </w:pPr>
  </w:style>
  <w:style w:type="character" w:customStyle="1" w:styleId="PiedepginaCar">
    <w:name w:val="Pie de página Car"/>
    <w:basedOn w:val="Fuentedeprrafopredeter"/>
    <w:link w:val="Piedepgina"/>
    <w:uiPriority w:val="99"/>
    <w:rsid w:val="00367F01"/>
    <w:rPr>
      <w:rFonts w:ascii="Times New Roman" w:eastAsia="Times New Roman" w:hAnsi="Times New Roman" w:cs="Times New Roman"/>
      <w:lang w:val="en-US"/>
    </w:rPr>
  </w:style>
  <w:style w:type="paragraph" w:styleId="Descripcin">
    <w:name w:val="caption"/>
    <w:basedOn w:val="Normal"/>
    <w:next w:val="Normal"/>
    <w:uiPriority w:val="35"/>
    <w:unhideWhenUsed/>
    <w:qFormat/>
    <w:rsid w:val="0022558D"/>
    <w:pPr>
      <w:widowControl/>
      <w:autoSpaceDE/>
      <w:autoSpaceDN/>
      <w:spacing w:line="480" w:lineRule="auto"/>
      <w:jc w:val="both"/>
    </w:pPr>
    <w:rPr>
      <w:b/>
      <w:bCs/>
      <w:sz w:val="24"/>
      <w:szCs w:val="20"/>
      <w:lang w:val="es-CO"/>
    </w:rPr>
  </w:style>
  <w:style w:type="character" w:customStyle="1" w:styleId="Ttulo1Car">
    <w:name w:val="Título 1 Car"/>
    <w:basedOn w:val="Fuentedeprrafopredeter"/>
    <w:link w:val="Ttulo1"/>
    <w:uiPriority w:val="9"/>
    <w:rsid w:val="008A3842"/>
    <w:rPr>
      <w:rFonts w:ascii="Times New Roman" w:eastAsia="Times New Roman" w:hAnsi="Times New Roman" w:cs="Arial"/>
      <w:b/>
      <w:bCs/>
      <w:kern w:val="36"/>
      <w:sz w:val="24"/>
      <w:szCs w:val="24"/>
    </w:rPr>
  </w:style>
  <w:style w:type="character" w:customStyle="1" w:styleId="Ttulo2Car">
    <w:name w:val="Título 2 Car"/>
    <w:basedOn w:val="Fuentedeprrafopredeter"/>
    <w:link w:val="Ttulo2"/>
    <w:uiPriority w:val="9"/>
    <w:rsid w:val="008A3842"/>
    <w:rPr>
      <w:rFonts w:asciiTheme="majorHAnsi" w:eastAsiaTheme="majorEastAsia" w:hAnsiTheme="majorHAnsi" w:cstheme="majorBidi"/>
      <w:color w:val="2E74B5" w:themeColor="accent1" w:themeShade="BF"/>
      <w:sz w:val="26"/>
      <w:szCs w:val="26"/>
      <w:lang w:val="en-US"/>
    </w:rPr>
  </w:style>
  <w:style w:type="character" w:customStyle="1" w:styleId="Ttulo3Car">
    <w:name w:val="Título 3 Car"/>
    <w:basedOn w:val="Fuentedeprrafopredeter"/>
    <w:link w:val="Ttulo3"/>
    <w:uiPriority w:val="9"/>
    <w:semiHidden/>
    <w:rsid w:val="008A3842"/>
    <w:rPr>
      <w:rFonts w:asciiTheme="majorHAnsi" w:eastAsiaTheme="majorEastAsia" w:hAnsiTheme="majorHAnsi" w:cstheme="majorBidi"/>
      <w:color w:val="1F4D78" w:themeColor="accent1" w:themeShade="7F"/>
      <w:sz w:val="24"/>
      <w:szCs w:val="24"/>
      <w:lang w:val="en-US"/>
    </w:rPr>
  </w:style>
  <w:style w:type="table" w:customStyle="1" w:styleId="Tablanormal11">
    <w:name w:val="Tabla normal 11"/>
    <w:basedOn w:val="Tablanormal"/>
    <w:next w:val="Tablanormal1"/>
    <w:uiPriority w:val="41"/>
    <w:rsid w:val="00CC00CE"/>
    <w:pPr>
      <w:spacing w:after="0" w:line="240" w:lineRule="auto"/>
      <w:ind w:firstLine="720"/>
      <w:jc w:val="both"/>
    </w:pPr>
    <w:rPr>
      <w:rFonts w:ascii="Times New Roman" w:eastAsia="Times New Roman" w:hAnsi="Times New Roman" w:cs="Times New Roman"/>
      <w:sz w:val="24"/>
      <w:szCs w:val="24"/>
      <w:lang w:eastAsia="es-E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normal1">
    <w:name w:val="Plain Table 1"/>
    <w:basedOn w:val="Tablanormal"/>
    <w:uiPriority w:val="41"/>
    <w:rsid w:val="00CC00C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hyperlink" Target="about:blank" TargetMode="External"/><Relationship Id="rId39" Type="http://schemas.openxmlformats.org/officeDocument/2006/relationships/hyperlink" Target="https://www.minsalud.gov.co/Paginas/Minsalud-reconoce-la-labor-de-los-mas-de-126-mil-medicos-en-su-dia.aspx" TargetMode="External"/><Relationship Id="rId21" Type="http://schemas.openxmlformats.org/officeDocument/2006/relationships/image" Target="media/image12.png"/><Relationship Id="rId34" Type="http://schemas.openxmlformats.org/officeDocument/2006/relationships/hyperlink" Target="https://telencuentas.com/censos-de-poblacion/colombia/2023/santander" TargetMode="External"/><Relationship Id="rId42" Type="http://schemas.openxmlformats.org/officeDocument/2006/relationships/hyperlink" Target="http://www.edpcollege.info/ebooks-pdf/ser009.pdf"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hyperlink" Target="https://investigacion.uninorte.edu.py/wp-content/uploads/MED-0902-0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https://achc.org.co/iv-galardon-nacional-de-hospitales-seguros-tres-instituciones-premiadas/" TargetMode="External"/><Relationship Id="rId32" Type="http://schemas.openxmlformats.org/officeDocument/2006/relationships/hyperlink" Target="https://www.cdc.gov/spanish/glosario/medical_personnel.html" TargetMode="External"/><Relationship Id="rId37" Type="http://schemas.openxmlformats.org/officeDocument/2006/relationships/hyperlink" Target="about:blank" TargetMode="External"/><Relationship Id="rId40" Type="http://schemas.openxmlformats.org/officeDocument/2006/relationships/hyperlink" Target="file:///C:/Users/uis/Downloads/PL.192-2023C%20(REFORMA%20LABORAL).pdf"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hyperlink" Target="http://www.ser,es/wp-content/uploads/2015/03/SF6_CUESTIONARIOpdf.pdf" TargetMode="External"/><Relationship Id="rId28" Type="http://schemas.openxmlformats.org/officeDocument/2006/relationships/hyperlink" Target="http://www.nlm.nih.gov/medlineplus/ency/article/000085.htm%0Ahttp://www.neurowikia.es/content/trastornos-del.rieto-circadiano-del-sue%C3%B1o" TargetMode="External"/><Relationship Id="rId36" Type="http://schemas.openxmlformats.org/officeDocument/2006/relationships/hyperlink" Target="about:blank" TargetMode="Externa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hyperlink" Target="https://www.camaradirecta.com/cluster/bienvenido-cluster-salud/"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hyperlink" Target="http://www.nlm.nih.gov/medlineplus/ency/article/000085.htm%0Ahttp://www.neurowikia.es/content/trastornos-del.rieto-circadiano-del-sue%C3%B1o" TargetMode="External"/><Relationship Id="rId30" Type="http://schemas.openxmlformats.org/officeDocument/2006/relationships/hyperlink" Target="https://tesis.usat.edu.pe/bitstream/20.500.12423/2411/1/TL_BarraganCajusolMaria.pdf" TargetMode="External"/><Relationship Id="rId35" Type="http://schemas.openxmlformats.org/officeDocument/2006/relationships/hyperlink" Target="https://scielo.isciii.es/pdf/mesetra/v57n224/original3.pdf" TargetMode="External"/><Relationship Id="rId43" Type="http://schemas.openxmlformats.org/officeDocument/2006/relationships/hyperlink" Target="http://www.mcgrawhill.es/bcv/guide/capitulo/8448171586.pdf" TargetMode="Externa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hyperlink" Target="about:blank" TargetMode="External"/><Relationship Id="rId33" Type="http://schemas.openxmlformats.org/officeDocument/2006/relationships/hyperlink" Target="https://bdigital.uncu.edu.ar/objetos_digitales/10833/chirino-nancy.pdf" TargetMode="External"/><Relationship Id="rId38" Type="http://schemas.openxmlformats.org/officeDocument/2006/relationships/hyperlink" Target="http://www.scielo.org.co/pdf/dpp/v10n1/v10n1a02.pdf" TargetMode="External"/><Relationship Id="rId20" Type="http://schemas.openxmlformats.org/officeDocument/2006/relationships/image" Target="media/image11.png"/><Relationship Id="rId41" Type="http://schemas.openxmlformats.org/officeDocument/2006/relationships/hyperlink" Target="https://www.nigms.nih.gov/education/Documents/Spanish_circadian.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9A352B-3BD0-4274-865D-E55016D96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14</Pages>
  <Words>7519</Words>
  <Characters>41356</Characters>
  <Application>Microsoft Office Word</Application>
  <DocSecurity>0</DocSecurity>
  <Lines>344</Lines>
  <Paragraphs>97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Oscar</dc:creator>
  <cp:keywords/>
  <dc:description/>
  <cp:lastModifiedBy>Boris Sebastian Aguirre Careis</cp:lastModifiedBy>
  <cp:revision>21</cp:revision>
  <dcterms:created xsi:type="dcterms:W3CDTF">2024-08-30T16:50:00Z</dcterms:created>
  <dcterms:modified xsi:type="dcterms:W3CDTF">2024-11-18T01:39:00Z</dcterms:modified>
</cp:coreProperties>
</file>