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3494A" w14:textId="669AF373" w:rsidR="00452C89" w:rsidRPr="00452C89" w:rsidRDefault="00452C89" w:rsidP="00452C89">
      <w:pPr>
        <w:jc w:val="center"/>
        <w:rPr>
          <w:rFonts w:ascii="Times New Roman" w:hAnsi="Times New Roman" w:cs="Times New Roman"/>
          <w:b/>
          <w:bCs/>
        </w:rPr>
      </w:pPr>
      <w:r w:rsidRPr="00452C89">
        <w:rPr>
          <w:rFonts w:ascii="Times New Roman" w:hAnsi="Times New Roman" w:cs="Times New Roman"/>
          <w:b/>
          <w:bCs/>
        </w:rPr>
        <w:t>Descripción y análisis partes interesadas Coliving La Colombiana</w:t>
      </w:r>
    </w:p>
    <w:p w14:paraId="597B88BA" w14:textId="77777777" w:rsidR="00452C89" w:rsidRDefault="00452C89"/>
    <w:tbl>
      <w:tblPr>
        <w:tblStyle w:val="Tablanormal1"/>
        <w:tblW w:w="9067" w:type="dxa"/>
        <w:tblLayout w:type="fixed"/>
        <w:tblLook w:val="0480" w:firstRow="0" w:lastRow="0" w:firstColumn="1" w:lastColumn="0" w:noHBand="0" w:noVBand="1"/>
      </w:tblPr>
      <w:tblGrid>
        <w:gridCol w:w="1554"/>
        <w:gridCol w:w="1417"/>
        <w:gridCol w:w="2039"/>
        <w:gridCol w:w="1361"/>
        <w:gridCol w:w="1138"/>
        <w:gridCol w:w="1558"/>
      </w:tblGrid>
      <w:tr w:rsidR="00315ACC" w:rsidRPr="00452C89" w14:paraId="2CC85CB1" w14:textId="77777777" w:rsidTr="004A61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4" w:type="dxa"/>
            <w:vAlign w:val="center"/>
          </w:tcPr>
          <w:p w14:paraId="717529C5" w14:textId="650AEF89" w:rsidR="00452C89" w:rsidRPr="00452C89" w:rsidRDefault="00452C89" w:rsidP="00452C89">
            <w:pPr>
              <w:jc w:val="center"/>
              <w:rPr>
                <w:rFonts w:ascii="Times New Roman" w:hAnsi="Times New Roman" w:cs="Times New Roman"/>
              </w:rPr>
            </w:pPr>
            <w:r w:rsidRPr="00452C89">
              <w:rPr>
                <w:rFonts w:ascii="Times New Roman" w:hAnsi="Times New Roman" w:cs="Times New Roman"/>
              </w:rPr>
              <w:t>Parte interesada</w:t>
            </w:r>
          </w:p>
        </w:tc>
        <w:tc>
          <w:tcPr>
            <w:tcW w:w="1417" w:type="dxa"/>
            <w:vAlign w:val="center"/>
          </w:tcPr>
          <w:p w14:paraId="00869ADA" w14:textId="77777777" w:rsidR="00452C89" w:rsidRPr="00452C89" w:rsidRDefault="00452C89" w:rsidP="00452C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452C89">
              <w:rPr>
                <w:rFonts w:ascii="Times New Roman" w:hAnsi="Times New Roman" w:cs="Times New Roman"/>
                <w:b/>
                <w:bCs/>
              </w:rPr>
              <w:t>Necesidades/</w:t>
            </w:r>
          </w:p>
          <w:p w14:paraId="36D05484" w14:textId="5BA9148F" w:rsidR="00452C89" w:rsidRPr="00452C89" w:rsidRDefault="00452C89" w:rsidP="00452C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452C89">
              <w:rPr>
                <w:rFonts w:ascii="Times New Roman" w:hAnsi="Times New Roman" w:cs="Times New Roman"/>
                <w:b/>
                <w:bCs/>
              </w:rPr>
              <w:t>Expectativas</w:t>
            </w:r>
          </w:p>
        </w:tc>
        <w:tc>
          <w:tcPr>
            <w:tcW w:w="2039" w:type="dxa"/>
            <w:vAlign w:val="center"/>
          </w:tcPr>
          <w:p w14:paraId="71471FCC" w14:textId="25B87B6A" w:rsidR="00452C89" w:rsidRPr="00452C89" w:rsidRDefault="00452C89" w:rsidP="00452C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452C89">
              <w:rPr>
                <w:rFonts w:ascii="Times New Roman" w:hAnsi="Times New Roman" w:cs="Times New Roman"/>
                <w:b/>
                <w:bCs/>
              </w:rPr>
              <w:t>¿Cómo afecta a la empresa?</w:t>
            </w:r>
          </w:p>
        </w:tc>
        <w:tc>
          <w:tcPr>
            <w:tcW w:w="1361" w:type="dxa"/>
            <w:vAlign w:val="center"/>
          </w:tcPr>
          <w:p w14:paraId="509BB8C3" w14:textId="55F41C37" w:rsidR="00452C89" w:rsidRPr="00452C89" w:rsidRDefault="00452C89" w:rsidP="00452C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452C89">
              <w:rPr>
                <w:rFonts w:ascii="Times New Roman" w:hAnsi="Times New Roman" w:cs="Times New Roman"/>
                <w:b/>
                <w:bCs/>
              </w:rPr>
              <w:t>Influencia</w:t>
            </w:r>
          </w:p>
        </w:tc>
        <w:tc>
          <w:tcPr>
            <w:tcW w:w="1138" w:type="dxa"/>
            <w:vAlign w:val="center"/>
          </w:tcPr>
          <w:p w14:paraId="010C0129" w14:textId="52C34193" w:rsidR="00452C89" w:rsidRPr="00452C89" w:rsidRDefault="00452C89" w:rsidP="00452C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452C89">
              <w:rPr>
                <w:rFonts w:ascii="Times New Roman" w:hAnsi="Times New Roman" w:cs="Times New Roman"/>
                <w:b/>
                <w:bCs/>
              </w:rPr>
              <w:t>Impacto</w:t>
            </w:r>
          </w:p>
        </w:tc>
        <w:tc>
          <w:tcPr>
            <w:tcW w:w="1558" w:type="dxa"/>
            <w:vAlign w:val="center"/>
          </w:tcPr>
          <w:p w14:paraId="44954016" w14:textId="4DF6AB41" w:rsidR="00452C89" w:rsidRPr="00452C89" w:rsidRDefault="00452C89" w:rsidP="00452C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452C89">
              <w:rPr>
                <w:rFonts w:ascii="Times New Roman" w:hAnsi="Times New Roman" w:cs="Times New Roman"/>
                <w:b/>
                <w:bCs/>
              </w:rPr>
              <w:t>Manejo</w:t>
            </w:r>
          </w:p>
        </w:tc>
      </w:tr>
      <w:tr w:rsidR="002552F0" w:rsidRPr="00452C89" w14:paraId="2F3BB1E5" w14:textId="77777777" w:rsidTr="004A61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4" w:type="dxa"/>
            <w:vAlign w:val="center"/>
          </w:tcPr>
          <w:p w14:paraId="1D98C94C" w14:textId="2A649A28" w:rsidR="00452C89" w:rsidRPr="00452C89" w:rsidRDefault="00452C89" w:rsidP="002552F0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Clientes</w:t>
            </w:r>
          </w:p>
        </w:tc>
        <w:tc>
          <w:tcPr>
            <w:tcW w:w="1417" w:type="dxa"/>
            <w:vAlign w:val="center"/>
          </w:tcPr>
          <w:p w14:paraId="096F17AB" w14:textId="0B5EF294" w:rsidR="00452C89" w:rsidRPr="00452C89" w:rsidRDefault="002552F0" w:rsidP="00255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Espacios de descanso y trabajo cómodos, seguros y con buena conectividad.</w:t>
            </w:r>
          </w:p>
        </w:tc>
        <w:tc>
          <w:tcPr>
            <w:tcW w:w="2039" w:type="dxa"/>
            <w:vAlign w:val="center"/>
          </w:tcPr>
          <w:p w14:paraId="05EBB14C" w14:textId="722ABE32" w:rsidR="00452C89" w:rsidRPr="00452C89" w:rsidRDefault="002552F0" w:rsidP="00255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 satisfacción es crucial ya que son la principal fuente de ingresos del coliving.</w:t>
            </w:r>
          </w:p>
        </w:tc>
        <w:tc>
          <w:tcPr>
            <w:tcW w:w="1361" w:type="dxa"/>
            <w:vAlign w:val="center"/>
          </w:tcPr>
          <w:p w14:paraId="3DFD7099" w14:textId="6525CFC7" w:rsidR="00452C89" w:rsidRPr="00452C89" w:rsidRDefault="0074324C" w:rsidP="00255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8" w:type="dxa"/>
            <w:vAlign w:val="center"/>
          </w:tcPr>
          <w:p w14:paraId="3ED57C11" w14:textId="26CE7F80" w:rsidR="00452C89" w:rsidRPr="00452C89" w:rsidRDefault="0074324C" w:rsidP="00255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8" w:type="dxa"/>
            <w:vAlign w:val="center"/>
          </w:tcPr>
          <w:p w14:paraId="1F0573E4" w14:textId="5CF014D9" w:rsidR="00452C89" w:rsidRPr="00452C89" w:rsidRDefault="002552F0" w:rsidP="00255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Mantener una comunicación abierta de manera que se puedan realizar mejoras continuas en base a sugerencias.</w:t>
            </w:r>
          </w:p>
        </w:tc>
      </w:tr>
      <w:tr w:rsidR="00315ACC" w:rsidRPr="00452C89" w14:paraId="7767B3C6" w14:textId="77777777" w:rsidTr="004A61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4" w:type="dxa"/>
            <w:vAlign w:val="center"/>
          </w:tcPr>
          <w:p w14:paraId="20245D49" w14:textId="283FC16D" w:rsidR="00452C89" w:rsidRPr="00452C89" w:rsidRDefault="002552F0" w:rsidP="002552F0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Proveedores</w:t>
            </w:r>
          </w:p>
        </w:tc>
        <w:tc>
          <w:tcPr>
            <w:tcW w:w="1417" w:type="dxa"/>
            <w:vAlign w:val="center"/>
          </w:tcPr>
          <w:p w14:paraId="2E1B6AC0" w14:textId="361F632A" w:rsidR="00452C89" w:rsidRPr="00452C89" w:rsidRDefault="00315ACC" w:rsidP="00255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Pagos puntuales y cumplimiento de los contratos establecidos.</w:t>
            </w:r>
          </w:p>
        </w:tc>
        <w:tc>
          <w:tcPr>
            <w:tcW w:w="2039" w:type="dxa"/>
            <w:vAlign w:val="center"/>
          </w:tcPr>
          <w:p w14:paraId="6CDB0830" w14:textId="14D8A858" w:rsidR="00452C89" w:rsidRPr="00452C89" w:rsidRDefault="00315ACC" w:rsidP="00255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 calidad de los servicios/productos ofrecidos por los proveedores afectan directamente la satisfacción de los clientes.</w:t>
            </w:r>
          </w:p>
        </w:tc>
        <w:tc>
          <w:tcPr>
            <w:tcW w:w="1361" w:type="dxa"/>
            <w:vAlign w:val="center"/>
          </w:tcPr>
          <w:p w14:paraId="29D5FB5F" w14:textId="30222B94" w:rsidR="00452C89" w:rsidRPr="00452C89" w:rsidRDefault="0074324C" w:rsidP="00255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8" w:type="dxa"/>
            <w:vAlign w:val="center"/>
          </w:tcPr>
          <w:p w14:paraId="11192E93" w14:textId="5AFE14A2" w:rsidR="00452C89" w:rsidRPr="00452C89" w:rsidRDefault="0074324C" w:rsidP="00255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8" w:type="dxa"/>
            <w:vAlign w:val="center"/>
          </w:tcPr>
          <w:p w14:paraId="0E1C86B0" w14:textId="718B92BE" w:rsidR="00452C89" w:rsidRPr="00452C89" w:rsidRDefault="00315ACC" w:rsidP="00255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Mantener una comunicación abierta que permita mantener aliados claves a largo plazo.</w:t>
            </w:r>
          </w:p>
        </w:tc>
      </w:tr>
      <w:tr w:rsidR="002552F0" w:rsidRPr="00452C89" w14:paraId="7BFDD118" w14:textId="77777777" w:rsidTr="004A61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4" w:type="dxa"/>
            <w:vAlign w:val="center"/>
          </w:tcPr>
          <w:p w14:paraId="6068A8B7" w14:textId="4FCDFF3A" w:rsidR="00452C89" w:rsidRPr="00452C89" w:rsidRDefault="002552F0" w:rsidP="002552F0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Comunidad local</w:t>
            </w:r>
          </w:p>
        </w:tc>
        <w:tc>
          <w:tcPr>
            <w:tcW w:w="1417" w:type="dxa"/>
            <w:vAlign w:val="center"/>
          </w:tcPr>
          <w:p w14:paraId="2A1D6300" w14:textId="605A1C82" w:rsidR="00452C89" w:rsidRPr="00452C89" w:rsidRDefault="002552F0" w:rsidP="00255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Oportunidades de empleo y desarrollo económico con el fomento del turismo local.</w:t>
            </w:r>
          </w:p>
        </w:tc>
        <w:tc>
          <w:tcPr>
            <w:tcW w:w="2039" w:type="dxa"/>
            <w:vAlign w:val="center"/>
          </w:tcPr>
          <w:p w14:paraId="446BCDC4" w14:textId="52402E4A" w:rsidR="00452C89" w:rsidRPr="00452C89" w:rsidRDefault="002552F0" w:rsidP="00255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Una alianza estratégica es fundamental para evitar conflictos y obtener respaldo social.</w:t>
            </w:r>
          </w:p>
        </w:tc>
        <w:tc>
          <w:tcPr>
            <w:tcW w:w="1361" w:type="dxa"/>
            <w:vAlign w:val="center"/>
          </w:tcPr>
          <w:p w14:paraId="76C1BF14" w14:textId="76A0F59C" w:rsidR="00452C89" w:rsidRPr="00452C89" w:rsidRDefault="0074324C" w:rsidP="00255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8" w:type="dxa"/>
            <w:vAlign w:val="center"/>
          </w:tcPr>
          <w:p w14:paraId="01CC4B2B" w14:textId="606A8176" w:rsidR="00452C89" w:rsidRPr="00452C89" w:rsidRDefault="0074324C" w:rsidP="00255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8" w:type="dxa"/>
            <w:vAlign w:val="center"/>
          </w:tcPr>
          <w:p w14:paraId="156C6F7D" w14:textId="3AD97BE3" w:rsidR="00452C89" w:rsidRPr="00452C89" w:rsidRDefault="002552F0" w:rsidP="00255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Contratar personal local, fomentar colaboración con comercios y garantizar un impacto</w:t>
            </w:r>
            <w:r w:rsidR="00315ACC">
              <w:rPr>
                <w:rFonts w:ascii="Times New Roman" w:hAnsi="Times New Roman" w:cs="Times New Roman"/>
              </w:rPr>
              <w:t xml:space="preserve"> ambiental mínimo.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5ACC" w:rsidRPr="00452C89" w14:paraId="4066B0D6" w14:textId="77777777" w:rsidTr="004A61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4" w:type="dxa"/>
            <w:vAlign w:val="center"/>
          </w:tcPr>
          <w:p w14:paraId="534B8FE3" w14:textId="3E99543B" w:rsidR="00452C89" w:rsidRPr="00452C89" w:rsidRDefault="00315ACC" w:rsidP="002552F0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Gobierno y entidades legales</w:t>
            </w:r>
          </w:p>
        </w:tc>
        <w:tc>
          <w:tcPr>
            <w:tcW w:w="1417" w:type="dxa"/>
            <w:vAlign w:val="center"/>
          </w:tcPr>
          <w:p w14:paraId="14DBCF35" w14:textId="063684D6" w:rsidR="00452C89" w:rsidRPr="00452C89" w:rsidRDefault="00315ACC" w:rsidP="00255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Cumplimiento de regulaciones, ingresos fiscales y desarrollo sostenible.</w:t>
            </w:r>
          </w:p>
        </w:tc>
        <w:tc>
          <w:tcPr>
            <w:tcW w:w="2039" w:type="dxa"/>
            <w:vAlign w:val="center"/>
          </w:tcPr>
          <w:p w14:paraId="4FA8F2A1" w14:textId="12F9FF9A" w:rsidR="00452C89" w:rsidRPr="00452C89" w:rsidRDefault="00315ACC" w:rsidP="00255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 aprobación del proyecto y la operación del mismo dependen directamente de estas entidades.</w:t>
            </w:r>
          </w:p>
        </w:tc>
        <w:tc>
          <w:tcPr>
            <w:tcW w:w="1361" w:type="dxa"/>
            <w:vAlign w:val="center"/>
          </w:tcPr>
          <w:p w14:paraId="1F70E42E" w14:textId="2B16DAA4" w:rsidR="00452C89" w:rsidRPr="00452C89" w:rsidRDefault="0074324C" w:rsidP="00255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8" w:type="dxa"/>
            <w:vAlign w:val="center"/>
          </w:tcPr>
          <w:p w14:paraId="48EE7C72" w14:textId="1346C8FF" w:rsidR="00452C89" w:rsidRPr="00452C89" w:rsidRDefault="0074324C" w:rsidP="00255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8" w:type="dxa"/>
            <w:vAlign w:val="center"/>
          </w:tcPr>
          <w:p w14:paraId="0029030D" w14:textId="72ABEC12" w:rsidR="00452C89" w:rsidRPr="00452C89" w:rsidRDefault="00315ACC" w:rsidP="00255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Cumpli</w:t>
            </w:r>
            <w:r w:rsidR="004A61D0">
              <w:rPr>
                <w:rFonts w:ascii="Times New Roman" w:hAnsi="Times New Roman" w:cs="Times New Roman"/>
              </w:rPr>
              <w:t xml:space="preserve">r </w:t>
            </w:r>
            <w:r>
              <w:rPr>
                <w:rFonts w:ascii="Times New Roman" w:hAnsi="Times New Roman" w:cs="Times New Roman"/>
              </w:rPr>
              <w:t>estrict</w:t>
            </w:r>
            <w:r w:rsidR="004A61D0">
              <w:rPr>
                <w:rFonts w:ascii="Times New Roman" w:hAnsi="Times New Roman" w:cs="Times New Roman"/>
              </w:rPr>
              <w:t>amente las</w:t>
            </w:r>
            <w:r>
              <w:rPr>
                <w:rFonts w:ascii="Times New Roman" w:hAnsi="Times New Roman" w:cs="Times New Roman"/>
              </w:rPr>
              <w:t xml:space="preserve"> normativas, </w:t>
            </w:r>
            <w:r w:rsidR="004A61D0">
              <w:rPr>
                <w:rFonts w:ascii="Times New Roman" w:hAnsi="Times New Roman" w:cs="Times New Roman"/>
              </w:rPr>
              <w:t>operar con trasparencia y</w:t>
            </w:r>
            <w:r>
              <w:rPr>
                <w:rFonts w:ascii="Times New Roman" w:hAnsi="Times New Roman" w:cs="Times New Roman"/>
              </w:rPr>
              <w:t xml:space="preserve"> colabora</w:t>
            </w:r>
            <w:r w:rsidR="004A61D0">
              <w:rPr>
                <w:rFonts w:ascii="Times New Roman" w:hAnsi="Times New Roman" w:cs="Times New Roman"/>
              </w:rPr>
              <w:t xml:space="preserve">r </w:t>
            </w:r>
            <w:r>
              <w:rPr>
                <w:rFonts w:ascii="Times New Roman" w:hAnsi="Times New Roman" w:cs="Times New Roman"/>
              </w:rPr>
              <w:t>con programas de desarrollo local.</w:t>
            </w:r>
          </w:p>
        </w:tc>
      </w:tr>
      <w:tr w:rsidR="002552F0" w:rsidRPr="00452C89" w14:paraId="06D834C8" w14:textId="77777777" w:rsidTr="004A61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4" w:type="dxa"/>
            <w:vAlign w:val="center"/>
          </w:tcPr>
          <w:p w14:paraId="3E9AD48A" w14:textId="51EC5FCD" w:rsidR="00452C89" w:rsidRPr="00452C89" w:rsidRDefault="00315ACC" w:rsidP="002552F0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Personal</w:t>
            </w:r>
          </w:p>
        </w:tc>
        <w:tc>
          <w:tcPr>
            <w:tcW w:w="1417" w:type="dxa"/>
            <w:vAlign w:val="center"/>
          </w:tcPr>
          <w:p w14:paraId="54D88F58" w14:textId="002181D8" w:rsidR="00452C89" w:rsidRPr="00452C89" w:rsidRDefault="00315ACC" w:rsidP="00255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Buen </w:t>
            </w:r>
            <w:r>
              <w:rPr>
                <w:rFonts w:ascii="Times New Roman" w:hAnsi="Times New Roman" w:cs="Times New Roman"/>
              </w:rPr>
              <w:lastRenderedPageBreak/>
              <w:t xml:space="preserve">ambiente laboral, cumplimiento de contratos laborales, </w:t>
            </w:r>
            <w:r w:rsidR="004A61D0">
              <w:rPr>
                <w:rFonts w:ascii="Times New Roman" w:hAnsi="Times New Roman" w:cs="Times New Roman"/>
              </w:rPr>
              <w:t>oportunidades de desarrollo profesional y remuneración adecuada.</w:t>
            </w:r>
          </w:p>
        </w:tc>
        <w:tc>
          <w:tcPr>
            <w:tcW w:w="2039" w:type="dxa"/>
            <w:vAlign w:val="center"/>
          </w:tcPr>
          <w:p w14:paraId="12FFFB50" w14:textId="0236AC57" w:rsidR="00452C89" w:rsidRPr="00452C89" w:rsidRDefault="004A61D0" w:rsidP="00255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El desempeño del </w:t>
            </w:r>
            <w:r>
              <w:rPr>
                <w:rFonts w:ascii="Times New Roman" w:hAnsi="Times New Roman" w:cs="Times New Roman"/>
              </w:rPr>
              <w:lastRenderedPageBreak/>
              <w:t>personal afecta directamente la calidad del servicio y la satisfacción de los clientes.</w:t>
            </w:r>
          </w:p>
        </w:tc>
        <w:tc>
          <w:tcPr>
            <w:tcW w:w="1361" w:type="dxa"/>
            <w:vAlign w:val="center"/>
          </w:tcPr>
          <w:p w14:paraId="0158E576" w14:textId="1DC1EFEC" w:rsidR="00452C89" w:rsidRPr="00452C89" w:rsidRDefault="0074324C" w:rsidP="00255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138" w:type="dxa"/>
            <w:vAlign w:val="center"/>
          </w:tcPr>
          <w:p w14:paraId="4A679896" w14:textId="0668390D" w:rsidR="00452C89" w:rsidRPr="00452C89" w:rsidRDefault="0074324C" w:rsidP="00255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8" w:type="dxa"/>
            <w:vAlign w:val="center"/>
          </w:tcPr>
          <w:p w14:paraId="03559F98" w14:textId="32C63336" w:rsidR="00452C89" w:rsidRPr="00452C89" w:rsidRDefault="004A61D0" w:rsidP="002552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Ofrecer </w:t>
            </w:r>
            <w:r>
              <w:rPr>
                <w:rFonts w:ascii="Times New Roman" w:hAnsi="Times New Roman" w:cs="Times New Roman"/>
              </w:rPr>
              <w:lastRenderedPageBreak/>
              <w:t>condiciones dignas de trabajo, oportunidades de capacitación y un buen ambiente laboral.</w:t>
            </w:r>
          </w:p>
        </w:tc>
      </w:tr>
      <w:tr w:rsidR="00315ACC" w:rsidRPr="00452C89" w14:paraId="1B6DC94F" w14:textId="77777777" w:rsidTr="004A61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4" w:type="dxa"/>
            <w:vAlign w:val="center"/>
          </w:tcPr>
          <w:p w14:paraId="2F6D96BA" w14:textId="238E1CBB" w:rsidR="00452C89" w:rsidRPr="00452C89" w:rsidRDefault="004A61D0" w:rsidP="002552F0">
            <w:pPr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lastRenderedPageBreak/>
              <w:t>Inversionistas</w:t>
            </w:r>
          </w:p>
        </w:tc>
        <w:tc>
          <w:tcPr>
            <w:tcW w:w="1417" w:type="dxa"/>
            <w:vAlign w:val="center"/>
          </w:tcPr>
          <w:p w14:paraId="1A3C2EA5" w14:textId="22E4E6FE" w:rsidR="00452C89" w:rsidRPr="00452C89" w:rsidRDefault="004A61D0" w:rsidP="00255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Retorno de la inversión y rentabilidad de la empresa.</w:t>
            </w:r>
          </w:p>
        </w:tc>
        <w:tc>
          <w:tcPr>
            <w:tcW w:w="2039" w:type="dxa"/>
            <w:vAlign w:val="center"/>
          </w:tcPr>
          <w:p w14:paraId="11D637F3" w14:textId="1640FF80" w:rsidR="00452C89" w:rsidRPr="00452C89" w:rsidRDefault="004A61D0" w:rsidP="00255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Son los principales financiadores del proyecto, su apoyo es fundamental para la creación y operación del coliving.</w:t>
            </w:r>
          </w:p>
        </w:tc>
        <w:tc>
          <w:tcPr>
            <w:tcW w:w="1361" w:type="dxa"/>
            <w:vAlign w:val="center"/>
          </w:tcPr>
          <w:p w14:paraId="622D2E1B" w14:textId="45114FA4" w:rsidR="00452C89" w:rsidRPr="00452C89" w:rsidRDefault="0074324C" w:rsidP="00255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8" w:type="dxa"/>
            <w:vAlign w:val="center"/>
          </w:tcPr>
          <w:p w14:paraId="7A4EB0ED" w14:textId="676148C4" w:rsidR="00452C89" w:rsidRPr="00452C89" w:rsidRDefault="0074324C" w:rsidP="00255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8" w:type="dxa"/>
            <w:vAlign w:val="center"/>
          </w:tcPr>
          <w:p w14:paraId="37E65C40" w14:textId="349C1C02" w:rsidR="00452C89" w:rsidRPr="00452C89" w:rsidRDefault="004A61D0" w:rsidP="002552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Presentar informes financieros detallados y transparentes, cumplir con los objetivos de rentabilidad.</w:t>
            </w:r>
          </w:p>
        </w:tc>
      </w:tr>
    </w:tbl>
    <w:p w14:paraId="69AD1025" w14:textId="77777777" w:rsidR="003431E2" w:rsidRDefault="003431E2"/>
    <w:sectPr w:rsidR="003431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C89"/>
    <w:rsid w:val="00031A9C"/>
    <w:rsid w:val="000B466C"/>
    <w:rsid w:val="002552F0"/>
    <w:rsid w:val="002670C3"/>
    <w:rsid w:val="00315ACC"/>
    <w:rsid w:val="003431E2"/>
    <w:rsid w:val="00452C89"/>
    <w:rsid w:val="00457669"/>
    <w:rsid w:val="004A61D0"/>
    <w:rsid w:val="005F2E18"/>
    <w:rsid w:val="0074324C"/>
    <w:rsid w:val="00823962"/>
    <w:rsid w:val="00AA507C"/>
    <w:rsid w:val="00CD7C60"/>
    <w:rsid w:val="00FE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66786A"/>
  <w15:docId w15:val="{0ED64535-A38B-1E44-9BA2-AFF18BD69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2C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1">
    <w:name w:val="Plain Table 1"/>
    <w:basedOn w:val="Tablanormal"/>
    <w:uiPriority w:val="41"/>
    <w:rsid w:val="00452C8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303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MEJIA</dc:creator>
  <cp:keywords/>
  <dc:description/>
  <cp:lastModifiedBy>MARIA MEJIA</cp:lastModifiedBy>
  <cp:revision>1</cp:revision>
  <dcterms:created xsi:type="dcterms:W3CDTF">2024-10-03T22:36:00Z</dcterms:created>
  <dcterms:modified xsi:type="dcterms:W3CDTF">2024-10-07T01:28:00Z</dcterms:modified>
</cp:coreProperties>
</file>