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6DD5BD8" w14:textId="45F01523" w:rsidR="00CE5DEE" w:rsidRPr="00124808" w:rsidRDefault="00DD3FDE" w:rsidP="009016FD">
      <w:pPr>
        <w:spacing w:before="100" w:beforeAutospacing="1" w:after="100" w:afterAutospacing="1" w:line="276" w:lineRule="auto"/>
        <w:jc w:val="both"/>
        <w:rPr>
          <w:rFonts w:cstheme="minorHAnsi"/>
        </w:rPr>
      </w:pPr>
      <w:r w:rsidRPr="00124808">
        <w:rPr>
          <w:rFonts w:eastAsiaTheme="majorEastAsia" w:cstheme="minorHAnsi"/>
          <w:b/>
          <w:bCs/>
          <w:noProof/>
          <w:color w:val="595959" w:themeColor="text1" w:themeTint="A6"/>
          <w:lang w:val="en-US"/>
        </w:rPr>
        <w:drawing>
          <wp:anchor distT="0" distB="0" distL="114300" distR="114300" simplePos="0" relativeHeight="251663360" behindDoc="0" locked="0" layoutInCell="1" allowOverlap="1" wp14:anchorId="38357D5F" wp14:editId="39C6DC2E">
            <wp:simplePos x="0" y="0"/>
            <wp:positionH relativeFrom="column">
              <wp:posOffset>-653415</wp:posOffset>
            </wp:positionH>
            <wp:positionV relativeFrom="paragraph">
              <wp:posOffset>-927100</wp:posOffset>
            </wp:positionV>
            <wp:extent cx="2511707" cy="1007106"/>
            <wp:effectExtent l="0" t="0" r="3175" b="0"/>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logo_scitech.png"/>
                    <pic:cNvPicPr/>
                  </pic:nvPicPr>
                  <pic:blipFill>
                    <a:blip r:embed="rId8"/>
                    <a:stretch>
                      <a:fillRect/>
                    </a:stretch>
                  </pic:blipFill>
                  <pic:spPr>
                    <a:xfrm>
                      <a:off x="0" y="0"/>
                      <a:ext cx="2511707" cy="1007106"/>
                    </a:xfrm>
                    <a:prstGeom prst="rect">
                      <a:avLst/>
                    </a:prstGeom>
                  </pic:spPr>
                </pic:pic>
              </a:graphicData>
            </a:graphic>
            <wp14:sizeRelH relativeFrom="page">
              <wp14:pctWidth>0</wp14:pctWidth>
            </wp14:sizeRelH>
            <wp14:sizeRelV relativeFrom="page">
              <wp14:pctHeight>0</wp14:pctHeight>
            </wp14:sizeRelV>
          </wp:anchor>
        </w:drawing>
      </w:r>
      <w:r w:rsidRPr="00124808">
        <w:rPr>
          <w:rFonts w:eastAsiaTheme="majorEastAsia" w:cstheme="minorHAnsi"/>
          <w:b/>
          <w:bCs/>
          <w:noProof/>
          <w:color w:val="595959" w:themeColor="text1" w:themeTint="A6"/>
          <w:lang w:val="en-US"/>
        </w:rPr>
        <w:drawing>
          <wp:anchor distT="0" distB="0" distL="114300" distR="114300" simplePos="0" relativeHeight="251661312" behindDoc="0" locked="0" layoutInCell="1" allowOverlap="1" wp14:anchorId="27A392CE" wp14:editId="68B52312">
            <wp:simplePos x="0" y="0"/>
            <wp:positionH relativeFrom="page">
              <wp:align>left</wp:align>
            </wp:positionH>
            <wp:positionV relativeFrom="paragraph">
              <wp:posOffset>-1433375</wp:posOffset>
            </wp:positionV>
            <wp:extent cx="6935470" cy="1805305"/>
            <wp:effectExtent l="0" t="0" r="0" b="4445"/>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pic:cNvPicPr>
                      <a:picLocks noChangeAspect="1"/>
                    </pic:cNvPicPr>
                  </pic:nvPicPr>
                  <pic:blipFill>
                    <a:blip r:embed="rId9"/>
                    <a:stretch>
                      <a:fillRect/>
                    </a:stretch>
                  </pic:blipFill>
                  <pic:spPr>
                    <a:xfrm>
                      <a:off x="0" y="0"/>
                      <a:ext cx="6935470" cy="1805305"/>
                    </a:xfrm>
                    <a:prstGeom prst="rect">
                      <a:avLst/>
                    </a:prstGeom>
                  </pic:spPr>
                </pic:pic>
              </a:graphicData>
            </a:graphic>
          </wp:anchor>
        </w:drawing>
      </w:r>
      <w:r w:rsidRPr="00124808">
        <w:rPr>
          <w:rFonts w:eastAsiaTheme="majorEastAsia" w:cstheme="minorHAnsi"/>
          <w:b/>
          <w:bCs/>
          <w:noProof/>
          <w:color w:val="595959" w:themeColor="text1" w:themeTint="A6"/>
          <w:lang w:val="en-US"/>
        </w:rPr>
        <w:drawing>
          <wp:anchor distT="0" distB="0" distL="114300" distR="114300" simplePos="0" relativeHeight="251659264" behindDoc="1" locked="0" layoutInCell="1" allowOverlap="1" wp14:anchorId="64A569A8" wp14:editId="102FC815">
            <wp:simplePos x="0" y="0"/>
            <wp:positionH relativeFrom="page">
              <wp:align>right</wp:align>
            </wp:positionH>
            <wp:positionV relativeFrom="paragraph">
              <wp:posOffset>-1432104</wp:posOffset>
            </wp:positionV>
            <wp:extent cx="7789762" cy="10223158"/>
            <wp:effectExtent l="0" t="0" r="1905" b="6985"/>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9084" r="26680" b="5151"/>
                    <a:stretch/>
                  </pic:blipFill>
                  <pic:spPr bwMode="auto">
                    <a:xfrm>
                      <a:off x="0" y="0"/>
                      <a:ext cx="7789762" cy="1022315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0" w:name="_Hlk93046293"/>
      <w:bookmarkEnd w:id="0"/>
      <w:r w:rsidR="00CE5DEE" w:rsidRPr="00124808">
        <w:rPr>
          <w:rFonts w:eastAsiaTheme="majorEastAsia" w:cstheme="minorHAnsi"/>
          <w:b/>
          <w:bCs/>
          <w:noProof/>
          <w:color w:val="595959" w:themeColor="text1" w:themeTint="A6"/>
          <w:lang w:val="en-US"/>
        </w:rPr>
        <mc:AlternateContent>
          <mc:Choice Requires="wps">
            <w:drawing>
              <wp:anchor distT="0" distB="0" distL="114300" distR="114300" simplePos="0" relativeHeight="251667456" behindDoc="0" locked="0" layoutInCell="1" allowOverlap="1" wp14:anchorId="78984270" wp14:editId="0FB94486">
                <wp:simplePos x="0" y="0"/>
                <wp:positionH relativeFrom="column">
                  <wp:posOffset>3084394</wp:posOffset>
                </wp:positionH>
                <wp:positionV relativeFrom="paragraph">
                  <wp:posOffset>7246326</wp:posOffset>
                </wp:positionV>
                <wp:extent cx="3437432" cy="1169043"/>
                <wp:effectExtent l="0" t="0" r="0" b="0"/>
                <wp:wrapNone/>
                <wp:docPr id="41" name="Cuadro de texto 41"/>
                <wp:cNvGraphicFramePr/>
                <a:graphic xmlns:a="http://schemas.openxmlformats.org/drawingml/2006/main">
                  <a:graphicData uri="http://schemas.microsoft.com/office/word/2010/wordprocessingShape">
                    <wps:wsp>
                      <wps:cNvSpPr txBox="1"/>
                      <wps:spPr>
                        <a:xfrm>
                          <a:off x="0" y="0"/>
                          <a:ext cx="3437432" cy="1169043"/>
                        </a:xfrm>
                        <a:prstGeom prst="rect">
                          <a:avLst/>
                        </a:prstGeom>
                        <a:noFill/>
                        <a:ln w="6350">
                          <a:noFill/>
                        </a:ln>
                      </wps:spPr>
                      <wps:txbx>
                        <w:txbxContent>
                          <w:p w14:paraId="4DEC3709" w14:textId="26BF490E" w:rsidR="00CE5DEE" w:rsidRPr="00BB1858" w:rsidRDefault="00AE02D5" w:rsidP="00CE5DEE">
                            <w:pPr>
                              <w:spacing w:line="240" w:lineRule="auto"/>
                              <w:jc w:val="center"/>
                              <w:rPr>
                                <w:rFonts w:asciiTheme="majorHAnsi" w:hAnsiTheme="majorHAnsi" w:cstheme="majorHAnsi"/>
                                <w:b/>
                                <w:bCs/>
                                <w:color w:val="C00000"/>
                                <w:sz w:val="44"/>
                                <w:szCs w:val="44"/>
                              </w:rPr>
                            </w:pPr>
                            <w:r>
                              <w:rPr>
                                <w:rFonts w:asciiTheme="majorHAnsi" w:hAnsiTheme="majorHAnsi" w:cstheme="majorHAnsi"/>
                                <w:b/>
                                <w:bCs/>
                                <w:color w:val="C00000"/>
                                <w:sz w:val="44"/>
                                <w:szCs w:val="44"/>
                              </w:rPr>
                              <w:t>MANUAL</w:t>
                            </w:r>
                          </w:p>
                          <w:p w14:paraId="7A08342D" w14:textId="1C4652F7" w:rsidR="00CE5DEE" w:rsidRPr="00BB1858" w:rsidRDefault="00AE02D5" w:rsidP="00CE5DEE">
                            <w:pPr>
                              <w:spacing w:line="240" w:lineRule="auto"/>
                              <w:jc w:val="center"/>
                              <w:rPr>
                                <w:b/>
                                <w:bCs/>
                                <w:sz w:val="28"/>
                                <w:szCs w:val="32"/>
                              </w:rPr>
                            </w:pPr>
                            <w:r>
                              <w:rPr>
                                <w:rFonts w:cs="Arial"/>
                                <w:b/>
                                <w:bCs/>
                                <w:sz w:val="28"/>
                                <w:szCs w:val="28"/>
                              </w:rPr>
                              <w:t>Gestión de Calidad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8984270" id="_x0000_t202" coordsize="21600,21600" o:spt="202" path="m,l,21600r21600,l21600,xe">
                <v:stroke joinstyle="miter"/>
                <v:path gradientshapeok="t" o:connecttype="rect"/>
              </v:shapetype>
              <v:shape id="Cuadro de texto 41" o:spid="_x0000_s1026" type="#_x0000_t202" style="position:absolute;left:0;text-align:left;margin-left:242.85pt;margin-top:570.6pt;width:270.65pt;height:92.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" filled="f" stroked="f" strokeweight=".5pt">
                <v:textbox>
                  <w:txbxContent>
                    <w:p w14:paraId="4DEC3709" w14:textId="26BF490E" w:rsidR="00CE5DEE" w:rsidRPr="00BB1858" w:rsidRDefault="00AE02D5" w:rsidP="00CE5DEE">
                      <w:pPr>
                        <w:spacing w:line="240" w:lineRule="auto"/>
                        <w:jc w:val="center"/>
                        <w:rPr>
                          <w:rFonts w:asciiTheme="majorHAnsi" w:hAnsiTheme="majorHAnsi" w:cstheme="majorHAnsi"/>
                          <w:b/>
                          <w:bCs/>
                          <w:color w:val="C00000"/>
                          <w:sz w:val="44"/>
                          <w:szCs w:val="44"/>
                        </w:rPr>
                      </w:pPr>
                      <w:r>
                        <w:rPr>
                          <w:rFonts w:asciiTheme="majorHAnsi" w:hAnsiTheme="majorHAnsi" w:cstheme="majorHAnsi"/>
                          <w:b/>
                          <w:bCs/>
                          <w:color w:val="C00000"/>
                          <w:sz w:val="44"/>
                          <w:szCs w:val="44"/>
                        </w:rPr>
                        <w:t>MANUAL</w:t>
                      </w:r>
                    </w:p>
                    <w:p w14:paraId="7A08342D" w14:textId="1C4652F7" w:rsidR="00CE5DEE" w:rsidRPr="00BB1858" w:rsidRDefault="00AE02D5" w:rsidP="00CE5DEE">
                      <w:pPr>
                        <w:spacing w:line="240" w:lineRule="auto"/>
                        <w:jc w:val="center"/>
                        <w:rPr>
                          <w:b/>
                          <w:bCs/>
                          <w:sz w:val="28"/>
                          <w:szCs w:val="32"/>
                        </w:rPr>
                      </w:pPr>
                      <w:r>
                        <w:rPr>
                          <w:rFonts w:cs="Arial"/>
                          <w:b/>
                          <w:bCs/>
                          <w:sz w:val="28"/>
                          <w:szCs w:val="28"/>
                        </w:rPr>
                        <w:t>Gestión de Calidad</w:t>
                      </w:r>
                    </w:p>
                  </w:txbxContent>
                </v:textbox>
              </v:shape>
            </w:pict>
          </mc:Fallback>
        </mc:AlternateContent>
      </w:r>
      <w:r w:rsidR="00CE5DEE" w:rsidRPr="00124808">
        <w:rPr>
          <w:rFonts w:eastAsiaTheme="majorEastAsia" w:cstheme="minorHAnsi"/>
          <w:b/>
          <w:bCs/>
          <w:noProof/>
          <w:color w:val="595959" w:themeColor="text1" w:themeTint="A6"/>
          <w:lang w:val="en-US"/>
        </w:rPr>
        <w:drawing>
          <wp:anchor distT="0" distB="0" distL="114300" distR="114300" simplePos="0" relativeHeight="251665408" behindDoc="0" locked="0" layoutInCell="1" allowOverlap="1" wp14:anchorId="74BB48F3" wp14:editId="75C37D22">
            <wp:simplePos x="0" y="0"/>
            <wp:positionH relativeFrom="page">
              <wp:align>right</wp:align>
            </wp:positionH>
            <wp:positionV relativeFrom="paragraph">
              <wp:posOffset>6866634</wp:posOffset>
            </wp:positionV>
            <wp:extent cx="7302500" cy="1988820"/>
            <wp:effectExtent l="0" t="0" r="0" b="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7302500" cy="1988820"/>
                    </a:xfrm>
                    <a:prstGeom prst="rect">
                      <a:avLst/>
                    </a:prstGeom>
                  </pic:spPr>
                </pic:pic>
              </a:graphicData>
            </a:graphic>
            <wp14:sizeRelH relativeFrom="page">
              <wp14:pctWidth>0</wp14:pctWidth>
            </wp14:sizeRelH>
            <wp14:sizeRelV relativeFrom="page">
              <wp14:pctHeight>0</wp14:pctHeight>
            </wp14:sizeRelV>
          </wp:anchor>
        </w:drawing>
      </w:r>
      <w:r w:rsidR="00CE5DEE" w:rsidRPr="00124808">
        <w:rPr>
          <w:rFonts w:cstheme="minorHAnsi"/>
        </w:rPr>
        <w:br w:type="page"/>
      </w:r>
    </w:p>
    <w:p w14:paraId="11FA303E" w14:textId="1FC6242E" w:rsidR="00CE5DEE" w:rsidRPr="00124808" w:rsidRDefault="00CE5DEE" w:rsidP="009016FD">
      <w:pPr>
        <w:spacing w:before="100" w:beforeAutospacing="1" w:after="100" w:afterAutospacing="1" w:line="276" w:lineRule="auto"/>
        <w:jc w:val="both"/>
        <w:rPr>
          <w:rFonts w:cstheme="minorHAnsi"/>
        </w:rPr>
      </w:pPr>
    </w:p>
    <w:p w14:paraId="409A75E2" w14:textId="21289CC5" w:rsidR="00CE5DEE" w:rsidRPr="00124808" w:rsidRDefault="003B4727" w:rsidP="009016FD">
      <w:pPr>
        <w:spacing w:before="100" w:beforeAutospacing="1" w:after="100" w:afterAutospacing="1" w:line="276" w:lineRule="auto"/>
        <w:jc w:val="both"/>
        <w:rPr>
          <w:rFonts w:eastAsiaTheme="majorEastAsia" w:cstheme="minorHAnsi"/>
          <w:b/>
          <w:bCs/>
        </w:rPr>
      </w:pPr>
      <w:r w:rsidRPr="00124808">
        <w:rPr>
          <w:rFonts w:eastAsiaTheme="majorEastAsia" w:cstheme="minorHAnsi"/>
          <w:b/>
          <w:bCs/>
        </w:rPr>
        <w:t>IDENTIFICACIÓN DEL DOCUMENTO</w:t>
      </w:r>
    </w:p>
    <w:p w14:paraId="7536FB86" w14:textId="27F77C90" w:rsidR="00CE5DEE" w:rsidRPr="00124808" w:rsidRDefault="00CE5DEE" w:rsidP="009016FD">
      <w:pPr>
        <w:spacing w:before="100" w:beforeAutospacing="1" w:after="100" w:afterAutospacing="1" w:line="276" w:lineRule="auto"/>
        <w:ind w:right="48"/>
        <w:jc w:val="both"/>
        <w:rPr>
          <w:rFonts w:cstheme="minorHAnsi"/>
          <w:lang w:eastAsia="es-CO"/>
        </w:rPr>
      </w:pPr>
      <w:r w:rsidRPr="00124808">
        <w:rPr>
          <w:rFonts w:cstheme="minorHAnsi"/>
          <w:color w:val="000000"/>
          <w:lang w:eastAsia="es-CO"/>
        </w:rPr>
        <w:t>Este documento fue diseñado, preparado y entregado por SCIENCE &amp; TECHNOLOGY S.A.S,  para ser utilizado </w:t>
      </w:r>
      <w:r w:rsidR="00792CCD" w:rsidRPr="00124808">
        <w:rPr>
          <w:rFonts w:cstheme="minorHAnsi"/>
          <w:color w:val="000000"/>
          <w:lang w:eastAsia="es-CO"/>
        </w:rPr>
        <w:t>exclusivamente por la</w:t>
      </w:r>
      <w:r w:rsidRPr="00124808">
        <w:rPr>
          <w:rFonts w:cstheme="minorHAnsi"/>
          <w:color w:val="000000"/>
          <w:lang w:eastAsia="es-CO"/>
        </w:rPr>
        <w:t xml:space="preserve"> empresa.  Ningún material aquí contenido, podrá ser reproducido total o parcialmente mediante la utilización de cualquier medio o distribuido a personas ajenas a aquellas autorizadas por SCIENCE &amp; TECHNOLOGY S.A.S.</w:t>
      </w:r>
    </w:p>
    <w:p w14:paraId="595C3E43" w14:textId="77777777" w:rsidR="00CE5DEE" w:rsidRPr="00124808" w:rsidRDefault="00CE5DEE" w:rsidP="009016FD">
      <w:pPr>
        <w:spacing w:before="100" w:beforeAutospacing="1" w:after="100" w:afterAutospacing="1" w:line="276" w:lineRule="auto"/>
        <w:jc w:val="both"/>
        <w:rPr>
          <w:rFonts w:cstheme="minorHAnsi"/>
        </w:rPr>
      </w:pPr>
    </w:p>
    <w:tbl>
      <w:tblPr>
        <w:tblStyle w:val="Tablanormal4"/>
        <w:tblW w:w="5047" w:type="pct"/>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ook w:val="04A0" w:firstRow="1" w:lastRow="0" w:firstColumn="1" w:lastColumn="0" w:noHBand="0" w:noVBand="1"/>
      </w:tblPr>
      <w:tblGrid>
        <w:gridCol w:w="1344"/>
        <w:gridCol w:w="3257"/>
        <w:gridCol w:w="2454"/>
        <w:gridCol w:w="1806"/>
      </w:tblGrid>
      <w:tr w:rsidR="00CE5DEE" w:rsidRPr="00124808" w14:paraId="2608BA13" w14:textId="77777777" w:rsidTr="00DD3FDE">
        <w:trPr>
          <w:cnfStyle w:val="100000000000" w:firstRow="1" w:lastRow="0" w:firstColumn="0" w:lastColumn="0" w:oddVBand="0" w:evenVBand="0" w:oddHBand="0"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758" w:type="pct"/>
            <w:shd w:val="clear" w:color="auto" w:fill="7F7F7F" w:themeFill="text1" w:themeFillTint="80"/>
            <w:vAlign w:val="center"/>
          </w:tcPr>
          <w:p w14:paraId="42CD7C03" w14:textId="77777777" w:rsidR="00CE5DEE" w:rsidRPr="00124808" w:rsidRDefault="00CE5DEE" w:rsidP="009016FD">
            <w:pPr>
              <w:spacing w:before="100" w:beforeAutospacing="1" w:after="100" w:afterAutospacing="1" w:line="276" w:lineRule="auto"/>
              <w:jc w:val="both"/>
              <w:rPr>
                <w:rFonts w:cstheme="minorHAnsi"/>
                <w:bCs w:val="0"/>
                <w:noProof/>
                <w:color w:val="FFFFFF" w:themeColor="background1"/>
              </w:rPr>
            </w:pPr>
            <w:r w:rsidRPr="00124808">
              <w:rPr>
                <w:rFonts w:cstheme="minorHAnsi"/>
                <w:bCs w:val="0"/>
                <w:noProof/>
                <w:color w:val="FFFFFF" w:themeColor="background1"/>
              </w:rPr>
              <w:t>Tipo</w:t>
            </w:r>
          </w:p>
        </w:tc>
        <w:tc>
          <w:tcPr>
            <w:tcW w:w="1838" w:type="pct"/>
            <w:vAlign w:val="center"/>
          </w:tcPr>
          <w:p w14:paraId="601B599A" w14:textId="0A421D22" w:rsidR="00CE5DEE" w:rsidRPr="00124808" w:rsidRDefault="00AE02D5" w:rsidP="009016FD">
            <w:pPr>
              <w:spacing w:before="100" w:beforeAutospacing="1" w:after="100" w:afterAutospacing="1" w:line="276" w:lineRule="auto"/>
              <w:jc w:val="both"/>
              <w:cnfStyle w:val="100000000000" w:firstRow="1" w:lastRow="0" w:firstColumn="0" w:lastColumn="0" w:oddVBand="0" w:evenVBand="0" w:oddHBand="0" w:evenHBand="0" w:firstRowFirstColumn="0" w:firstRowLastColumn="0" w:lastRowFirstColumn="0" w:lastRowLastColumn="0"/>
              <w:rPr>
                <w:rFonts w:cstheme="minorHAnsi"/>
                <w:b w:val="0"/>
                <w:bCs w:val="0"/>
                <w:noProof/>
              </w:rPr>
            </w:pPr>
            <w:r w:rsidRPr="00124808">
              <w:rPr>
                <w:rFonts w:cstheme="minorHAnsi"/>
                <w:b w:val="0"/>
                <w:bCs w:val="0"/>
                <w:noProof/>
              </w:rPr>
              <w:t>Manunal</w:t>
            </w:r>
          </w:p>
        </w:tc>
        <w:tc>
          <w:tcPr>
            <w:tcW w:w="1385" w:type="pct"/>
            <w:shd w:val="clear" w:color="auto" w:fill="7F7F7F" w:themeFill="text1" w:themeFillTint="80"/>
            <w:vAlign w:val="center"/>
          </w:tcPr>
          <w:p w14:paraId="144952F9" w14:textId="77777777" w:rsidR="00CE5DEE" w:rsidRPr="00124808" w:rsidRDefault="00CE5DEE" w:rsidP="009016FD">
            <w:pPr>
              <w:spacing w:before="100" w:beforeAutospacing="1" w:after="100" w:afterAutospacing="1" w:line="276" w:lineRule="auto"/>
              <w:jc w:val="both"/>
              <w:cnfStyle w:val="100000000000" w:firstRow="1" w:lastRow="0" w:firstColumn="0" w:lastColumn="0" w:oddVBand="0" w:evenVBand="0" w:oddHBand="0" w:evenHBand="0" w:firstRowFirstColumn="0" w:firstRowLastColumn="0" w:lastRowFirstColumn="0" w:lastRowLastColumn="0"/>
              <w:rPr>
                <w:rFonts w:cstheme="minorHAnsi"/>
                <w:bCs w:val="0"/>
                <w:noProof/>
              </w:rPr>
            </w:pPr>
            <w:r w:rsidRPr="00124808">
              <w:rPr>
                <w:rFonts w:cstheme="minorHAnsi"/>
                <w:bCs w:val="0"/>
                <w:noProof/>
                <w:color w:val="FFFFFF" w:themeColor="background1"/>
              </w:rPr>
              <w:t>Versión vigente</w:t>
            </w:r>
          </w:p>
        </w:tc>
        <w:tc>
          <w:tcPr>
            <w:tcW w:w="1019" w:type="pct"/>
            <w:vAlign w:val="center"/>
          </w:tcPr>
          <w:p w14:paraId="5C00CEC1" w14:textId="5280E4E6" w:rsidR="00CE5DEE" w:rsidRPr="00124808" w:rsidRDefault="005E278D" w:rsidP="009016FD">
            <w:pPr>
              <w:spacing w:before="100" w:beforeAutospacing="1" w:after="100" w:afterAutospacing="1" w:line="276" w:lineRule="auto"/>
              <w:jc w:val="both"/>
              <w:cnfStyle w:val="100000000000" w:firstRow="1" w:lastRow="0" w:firstColumn="0" w:lastColumn="0" w:oddVBand="0" w:evenVBand="0" w:oddHBand="0" w:evenHBand="0" w:firstRowFirstColumn="0" w:firstRowLastColumn="0" w:lastRowFirstColumn="0" w:lastRowLastColumn="0"/>
              <w:rPr>
                <w:rFonts w:cstheme="minorHAnsi"/>
                <w:b w:val="0"/>
                <w:noProof/>
              </w:rPr>
            </w:pPr>
            <w:r>
              <w:rPr>
                <w:rFonts w:cstheme="minorHAnsi"/>
                <w:b w:val="0"/>
                <w:noProof/>
              </w:rPr>
              <w:t>0.1</w:t>
            </w:r>
          </w:p>
        </w:tc>
      </w:tr>
      <w:tr w:rsidR="00D758C7" w:rsidRPr="00124808" w14:paraId="20E4E8EE" w14:textId="77777777" w:rsidTr="00DD3FDE">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758" w:type="pct"/>
            <w:shd w:val="clear" w:color="auto" w:fill="7F7F7F" w:themeFill="text1" w:themeFillTint="80"/>
            <w:vAlign w:val="center"/>
          </w:tcPr>
          <w:p w14:paraId="11F62736" w14:textId="394F86B4" w:rsidR="00D758C7" w:rsidRPr="00124808" w:rsidRDefault="00D758C7" w:rsidP="009016FD">
            <w:pPr>
              <w:spacing w:before="100" w:beforeAutospacing="1" w:after="100" w:afterAutospacing="1" w:line="276" w:lineRule="auto"/>
              <w:jc w:val="both"/>
              <w:rPr>
                <w:rFonts w:cstheme="minorHAnsi"/>
                <w:noProof/>
                <w:color w:val="FFFFFF" w:themeColor="background1"/>
              </w:rPr>
            </w:pPr>
            <w:r w:rsidRPr="00124808">
              <w:rPr>
                <w:rFonts w:cstheme="minorHAnsi"/>
                <w:noProof/>
                <w:color w:val="FFFFFF" w:themeColor="background1"/>
              </w:rPr>
              <w:t>Clasificación</w:t>
            </w:r>
          </w:p>
        </w:tc>
        <w:tc>
          <w:tcPr>
            <w:tcW w:w="4242" w:type="pct"/>
            <w:gridSpan w:val="3"/>
            <w:vAlign w:val="center"/>
          </w:tcPr>
          <w:p w14:paraId="29A10260" w14:textId="5EC63668" w:rsidR="00D758C7" w:rsidRPr="00124808" w:rsidRDefault="00D758C7" w:rsidP="009016FD">
            <w:pPr>
              <w:spacing w:before="100" w:beforeAutospacing="1" w:after="100" w:afterAutospacing="1" w:line="276" w:lineRule="auto"/>
              <w:jc w:val="both"/>
              <w:cnfStyle w:val="000000100000" w:firstRow="0" w:lastRow="0" w:firstColumn="0" w:lastColumn="0" w:oddVBand="0" w:evenVBand="0" w:oddHBand="1" w:evenHBand="0" w:firstRowFirstColumn="0" w:firstRowLastColumn="0" w:lastRowFirstColumn="0" w:lastRowLastColumn="0"/>
              <w:rPr>
                <w:rFonts w:cstheme="minorHAnsi"/>
                <w:noProof/>
              </w:rPr>
            </w:pPr>
          </w:p>
        </w:tc>
      </w:tr>
      <w:tr w:rsidR="00CE5DEE" w:rsidRPr="00124808" w14:paraId="7620D8E0" w14:textId="77777777" w:rsidTr="00DD3FDE">
        <w:trPr>
          <w:trHeight w:val="355"/>
        </w:trPr>
        <w:tc>
          <w:tcPr>
            <w:cnfStyle w:val="001000000000" w:firstRow="0" w:lastRow="0" w:firstColumn="1" w:lastColumn="0" w:oddVBand="0" w:evenVBand="0" w:oddHBand="0" w:evenHBand="0" w:firstRowFirstColumn="0" w:firstRowLastColumn="0" w:lastRowFirstColumn="0" w:lastRowLastColumn="0"/>
            <w:tcW w:w="758" w:type="pct"/>
            <w:shd w:val="clear" w:color="auto" w:fill="7F7F7F" w:themeFill="text1" w:themeFillTint="80"/>
            <w:vAlign w:val="center"/>
          </w:tcPr>
          <w:p w14:paraId="37D73D53" w14:textId="77777777" w:rsidR="00CE5DEE" w:rsidRPr="00124808" w:rsidRDefault="00CE5DEE" w:rsidP="009016FD">
            <w:pPr>
              <w:spacing w:before="100" w:beforeAutospacing="1" w:after="100" w:afterAutospacing="1" w:line="276" w:lineRule="auto"/>
              <w:jc w:val="both"/>
              <w:rPr>
                <w:rFonts w:cstheme="minorHAnsi"/>
                <w:bCs w:val="0"/>
                <w:noProof/>
                <w:color w:val="FFFFFF" w:themeColor="background1"/>
              </w:rPr>
            </w:pPr>
            <w:r w:rsidRPr="00124808">
              <w:rPr>
                <w:rFonts w:cstheme="minorHAnsi"/>
                <w:bCs w:val="0"/>
                <w:noProof/>
                <w:color w:val="FFFFFF" w:themeColor="background1"/>
              </w:rPr>
              <w:t>Nombre</w:t>
            </w:r>
          </w:p>
        </w:tc>
        <w:tc>
          <w:tcPr>
            <w:tcW w:w="4242" w:type="pct"/>
            <w:gridSpan w:val="3"/>
            <w:vAlign w:val="center"/>
          </w:tcPr>
          <w:p w14:paraId="57586B7F" w14:textId="58AC1D6A" w:rsidR="00CE5DEE" w:rsidRPr="00124808" w:rsidRDefault="00AE02D5" w:rsidP="009016FD">
            <w:pPr>
              <w:spacing w:before="100" w:beforeAutospacing="1" w:after="100" w:afterAutospacing="1" w:line="276" w:lineRule="auto"/>
              <w:jc w:val="both"/>
              <w:cnfStyle w:val="000000000000" w:firstRow="0" w:lastRow="0" w:firstColumn="0" w:lastColumn="0" w:oddVBand="0" w:evenVBand="0" w:oddHBand="0" w:evenHBand="0" w:firstRowFirstColumn="0" w:firstRowLastColumn="0" w:lastRowFirstColumn="0" w:lastRowLastColumn="0"/>
              <w:rPr>
                <w:rFonts w:cstheme="minorHAnsi"/>
                <w:noProof/>
              </w:rPr>
            </w:pPr>
            <w:r w:rsidRPr="00124808">
              <w:rPr>
                <w:rFonts w:cstheme="minorHAnsi"/>
                <w:noProof/>
              </w:rPr>
              <w:t>Manual de Calidad</w:t>
            </w:r>
          </w:p>
        </w:tc>
      </w:tr>
      <w:tr w:rsidR="00CE5DEE" w:rsidRPr="00124808" w14:paraId="1DBD210A" w14:textId="77777777" w:rsidTr="00DD3FDE">
        <w:trPr>
          <w:cnfStyle w:val="000000100000" w:firstRow="0" w:lastRow="0" w:firstColumn="0" w:lastColumn="0" w:oddVBand="0" w:evenVBand="0" w:oddHBand="1" w:evenHBand="0" w:firstRowFirstColumn="0" w:firstRowLastColumn="0" w:lastRowFirstColumn="0" w:lastRowLastColumn="0"/>
          <w:trHeight w:val="735"/>
        </w:trPr>
        <w:tc>
          <w:tcPr>
            <w:cnfStyle w:val="001000000000" w:firstRow="0" w:lastRow="0" w:firstColumn="1" w:lastColumn="0" w:oddVBand="0" w:evenVBand="0" w:oddHBand="0" w:evenHBand="0" w:firstRowFirstColumn="0" w:firstRowLastColumn="0" w:lastRowFirstColumn="0" w:lastRowLastColumn="0"/>
            <w:tcW w:w="758" w:type="pct"/>
            <w:shd w:val="clear" w:color="auto" w:fill="7F7F7F" w:themeFill="text1" w:themeFillTint="80"/>
            <w:vAlign w:val="center"/>
          </w:tcPr>
          <w:p w14:paraId="652CFF3C" w14:textId="77777777" w:rsidR="00CE5DEE" w:rsidRPr="00124808" w:rsidRDefault="00CE5DEE" w:rsidP="009016FD">
            <w:pPr>
              <w:spacing w:before="100" w:beforeAutospacing="1" w:after="100" w:afterAutospacing="1" w:line="276" w:lineRule="auto"/>
              <w:jc w:val="both"/>
              <w:rPr>
                <w:rFonts w:cstheme="minorHAnsi"/>
                <w:bCs w:val="0"/>
                <w:noProof/>
                <w:color w:val="FFFFFF" w:themeColor="background1"/>
              </w:rPr>
            </w:pPr>
            <w:r w:rsidRPr="00124808">
              <w:rPr>
                <w:rFonts w:cstheme="minorHAnsi"/>
                <w:bCs w:val="0"/>
                <w:noProof/>
                <w:color w:val="FFFFFF" w:themeColor="background1"/>
              </w:rPr>
              <w:t>Propósito</w:t>
            </w:r>
          </w:p>
        </w:tc>
        <w:tc>
          <w:tcPr>
            <w:tcW w:w="4242" w:type="pct"/>
            <w:gridSpan w:val="3"/>
            <w:vAlign w:val="center"/>
          </w:tcPr>
          <w:p w14:paraId="0A48965D" w14:textId="59CD9303" w:rsidR="00CE5DEE" w:rsidRPr="00124808" w:rsidRDefault="00457D09" w:rsidP="009016FD">
            <w:pPr>
              <w:spacing w:before="100" w:beforeAutospacing="1" w:after="100" w:afterAutospacing="1" w:line="276" w:lineRule="auto"/>
              <w:jc w:val="both"/>
              <w:cnfStyle w:val="000000100000" w:firstRow="0" w:lastRow="0" w:firstColumn="0" w:lastColumn="0" w:oddVBand="0" w:evenVBand="0" w:oddHBand="1" w:evenHBand="0" w:firstRowFirstColumn="0" w:firstRowLastColumn="0" w:lastRowFirstColumn="0" w:lastRowLastColumn="0"/>
              <w:rPr>
                <w:rFonts w:cstheme="minorHAnsi"/>
              </w:rPr>
            </w:pPr>
            <w:r w:rsidRPr="00124808">
              <w:rPr>
                <w:rFonts w:cstheme="minorHAnsi"/>
              </w:rPr>
              <w:t xml:space="preserve">Este documento es una guía que describe los procesos, procedimientos y herramientas </w:t>
            </w:r>
            <w:r w:rsidR="00971824">
              <w:rPr>
                <w:rFonts w:cstheme="minorHAnsi"/>
              </w:rPr>
              <w:t>para el</w:t>
            </w:r>
            <w:r w:rsidRPr="00124808">
              <w:rPr>
                <w:rFonts w:cstheme="minorHAnsi"/>
              </w:rPr>
              <w:t xml:space="preserve"> funcionamiento de Scitech. Define el alcance y funcionamiento del sistema de gestión de calidad, los niveles de autoridad y responsabilidad, y proporciona orientación sobre los parámetros, lineamientos, políticas y controles del sistema.</w:t>
            </w:r>
          </w:p>
        </w:tc>
      </w:tr>
      <w:tr w:rsidR="00DD3FDE" w:rsidRPr="00124808" w14:paraId="0C6585BA" w14:textId="77777777" w:rsidTr="00DD3FDE">
        <w:trPr>
          <w:trHeight w:val="709"/>
        </w:trPr>
        <w:tc>
          <w:tcPr>
            <w:cnfStyle w:val="001000000000" w:firstRow="0" w:lastRow="0" w:firstColumn="1" w:lastColumn="0" w:oddVBand="0" w:evenVBand="0" w:oddHBand="0" w:evenHBand="0" w:firstRowFirstColumn="0" w:firstRowLastColumn="0" w:lastRowFirstColumn="0" w:lastRowLastColumn="0"/>
            <w:tcW w:w="758" w:type="pct"/>
            <w:shd w:val="clear" w:color="auto" w:fill="7F7F7F" w:themeFill="text1" w:themeFillTint="80"/>
            <w:vAlign w:val="center"/>
          </w:tcPr>
          <w:p w14:paraId="43CBB9B4" w14:textId="0D3C9752" w:rsidR="00DD3FDE" w:rsidRPr="00124808" w:rsidRDefault="00DD3FDE" w:rsidP="009016FD">
            <w:pPr>
              <w:spacing w:before="100" w:beforeAutospacing="1" w:after="100" w:afterAutospacing="1" w:line="276" w:lineRule="auto"/>
              <w:jc w:val="both"/>
              <w:rPr>
                <w:rFonts w:cstheme="minorHAnsi"/>
                <w:noProof/>
                <w:color w:val="FFFFFF" w:themeColor="background1"/>
              </w:rPr>
            </w:pPr>
            <w:r w:rsidRPr="00124808">
              <w:rPr>
                <w:rFonts w:cstheme="minorHAnsi"/>
                <w:noProof/>
                <w:color w:val="FFFFFF" w:themeColor="background1"/>
              </w:rPr>
              <w:t>Alcance</w:t>
            </w:r>
          </w:p>
        </w:tc>
        <w:tc>
          <w:tcPr>
            <w:tcW w:w="4242" w:type="pct"/>
            <w:gridSpan w:val="3"/>
            <w:vAlign w:val="center"/>
          </w:tcPr>
          <w:p w14:paraId="79A00ED2" w14:textId="62E3B060" w:rsidR="00DD3FDE" w:rsidRPr="00124808" w:rsidRDefault="00457D09" w:rsidP="009016FD">
            <w:pPr>
              <w:spacing w:before="100" w:beforeAutospacing="1" w:after="100" w:afterAutospacing="1" w:line="276" w:lineRule="auto"/>
              <w:jc w:val="both"/>
              <w:cnfStyle w:val="000000000000" w:firstRow="0" w:lastRow="0" w:firstColumn="0" w:lastColumn="0" w:oddVBand="0" w:evenVBand="0" w:oddHBand="0" w:evenHBand="0" w:firstRowFirstColumn="0" w:firstRowLastColumn="0" w:lastRowFirstColumn="0" w:lastRowLastColumn="0"/>
              <w:rPr>
                <w:rFonts w:cstheme="minorHAnsi"/>
              </w:rPr>
            </w:pPr>
            <w:r w:rsidRPr="00124808">
              <w:rPr>
                <w:rFonts w:cstheme="minorHAnsi"/>
              </w:rPr>
              <w:t xml:space="preserve">Este documento cubre los requisitos del Sistema de Gestión de la Calidad según la Norma ISO 9001:2015 y los procesos establecidos. Su implementación y obligatoriedad deben ser reconocidas y comprendidas por todos los </w:t>
            </w:r>
            <w:r w:rsidR="000F3D24">
              <w:rPr>
                <w:rFonts w:cstheme="minorHAnsi"/>
              </w:rPr>
              <w:t>colaboradores.</w:t>
            </w:r>
          </w:p>
        </w:tc>
      </w:tr>
    </w:tbl>
    <w:p w14:paraId="3400A2C9" w14:textId="77777777" w:rsidR="0072025E" w:rsidRPr="00124808" w:rsidRDefault="0072025E" w:rsidP="009016FD">
      <w:pPr>
        <w:spacing w:before="100" w:beforeAutospacing="1" w:after="100" w:afterAutospacing="1" w:line="276" w:lineRule="auto"/>
        <w:jc w:val="both"/>
        <w:rPr>
          <w:rFonts w:eastAsiaTheme="majorEastAsia" w:cstheme="minorHAnsi"/>
          <w:b/>
          <w:bCs/>
          <w:color w:val="C00000"/>
        </w:rPr>
      </w:pPr>
      <w:bookmarkStart w:id="1" w:name="_Toc467256453"/>
    </w:p>
    <w:p w14:paraId="6BC4FF17" w14:textId="36342916" w:rsidR="00CE5DEE" w:rsidRPr="00124808" w:rsidRDefault="003B4727" w:rsidP="009016FD">
      <w:pPr>
        <w:spacing w:before="100" w:beforeAutospacing="1" w:after="100" w:afterAutospacing="1" w:line="276" w:lineRule="auto"/>
        <w:jc w:val="both"/>
        <w:rPr>
          <w:rFonts w:eastAsiaTheme="majorEastAsia" w:cstheme="minorHAnsi"/>
          <w:b/>
          <w:bCs/>
        </w:rPr>
      </w:pPr>
      <w:bookmarkStart w:id="2" w:name="_Toc485137513"/>
      <w:bookmarkStart w:id="3" w:name="_Toc507427598"/>
      <w:r w:rsidRPr="00124808">
        <w:rPr>
          <w:rFonts w:eastAsiaTheme="majorEastAsia" w:cstheme="minorHAnsi"/>
          <w:b/>
          <w:bCs/>
        </w:rPr>
        <w:t>HISTORIAL DE CAMBIOS</w:t>
      </w:r>
      <w:bookmarkEnd w:id="1"/>
      <w:bookmarkEnd w:id="2"/>
      <w:bookmarkEnd w:id="3"/>
    </w:p>
    <w:tbl>
      <w:tblPr>
        <w:tblStyle w:val="Tablaconcuadrcula"/>
        <w:tblW w:w="9133" w:type="dxa"/>
        <w:jc w:val="center"/>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Pr>
      <w:tblGrid>
        <w:gridCol w:w="1271"/>
        <w:gridCol w:w="4086"/>
        <w:gridCol w:w="1903"/>
        <w:gridCol w:w="1873"/>
      </w:tblGrid>
      <w:tr w:rsidR="00CE5DEE" w:rsidRPr="00124808" w14:paraId="5349689B" w14:textId="77777777" w:rsidTr="00945C79">
        <w:trPr>
          <w:jc w:val="center"/>
        </w:trPr>
        <w:tc>
          <w:tcPr>
            <w:tcW w:w="1271" w:type="dxa"/>
            <w:shd w:val="clear" w:color="auto" w:fill="7F7F7F" w:themeFill="text1" w:themeFillTint="80"/>
          </w:tcPr>
          <w:p w14:paraId="7F7B17CD" w14:textId="77777777" w:rsidR="00CE5DEE" w:rsidRPr="00124808" w:rsidRDefault="00CE5DEE" w:rsidP="009016FD">
            <w:pPr>
              <w:spacing w:before="100" w:beforeAutospacing="1" w:after="100" w:afterAutospacing="1" w:line="276" w:lineRule="auto"/>
              <w:jc w:val="both"/>
              <w:rPr>
                <w:rFonts w:asciiTheme="minorHAnsi" w:hAnsiTheme="minorHAnsi" w:cstheme="minorHAnsi"/>
                <w:b/>
                <w:noProof/>
                <w:color w:val="FFFFFF" w:themeColor="background1"/>
                <w:sz w:val="22"/>
                <w:szCs w:val="22"/>
              </w:rPr>
            </w:pPr>
            <w:r w:rsidRPr="00124808">
              <w:rPr>
                <w:rFonts w:asciiTheme="minorHAnsi" w:hAnsiTheme="minorHAnsi" w:cstheme="minorHAnsi"/>
                <w:b/>
                <w:noProof/>
                <w:color w:val="FFFFFF" w:themeColor="background1"/>
                <w:sz w:val="22"/>
                <w:szCs w:val="22"/>
              </w:rPr>
              <w:t>Versión</w:t>
            </w:r>
          </w:p>
        </w:tc>
        <w:tc>
          <w:tcPr>
            <w:tcW w:w="4086" w:type="dxa"/>
            <w:shd w:val="clear" w:color="auto" w:fill="7F7F7F" w:themeFill="text1" w:themeFillTint="80"/>
          </w:tcPr>
          <w:p w14:paraId="304D1CD1" w14:textId="77777777" w:rsidR="00CE5DEE" w:rsidRPr="00124808" w:rsidRDefault="00CE5DEE" w:rsidP="009016FD">
            <w:pPr>
              <w:spacing w:before="100" w:beforeAutospacing="1" w:after="100" w:afterAutospacing="1" w:line="276" w:lineRule="auto"/>
              <w:jc w:val="both"/>
              <w:rPr>
                <w:rFonts w:asciiTheme="minorHAnsi" w:hAnsiTheme="minorHAnsi" w:cstheme="minorHAnsi"/>
                <w:b/>
                <w:noProof/>
                <w:color w:val="FFFFFF" w:themeColor="background1"/>
                <w:sz w:val="22"/>
                <w:szCs w:val="22"/>
              </w:rPr>
            </w:pPr>
            <w:r w:rsidRPr="00124808">
              <w:rPr>
                <w:rFonts w:asciiTheme="minorHAnsi" w:hAnsiTheme="minorHAnsi" w:cstheme="minorHAnsi"/>
                <w:b/>
                <w:noProof/>
                <w:color w:val="FFFFFF" w:themeColor="background1"/>
                <w:sz w:val="22"/>
                <w:szCs w:val="22"/>
              </w:rPr>
              <w:t>Descripción de cambios</w:t>
            </w:r>
          </w:p>
        </w:tc>
        <w:tc>
          <w:tcPr>
            <w:tcW w:w="1903" w:type="dxa"/>
            <w:shd w:val="clear" w:color="auto" w:fill="7F7F7F" w:themeFill="text1" w:themeFillTint="80"/>
          </w:tcPr>
          <w:p w14:paraId="195755D2" w14:textId="77777777" w:rsidR="00CE5DEE" w:rsidRPr="00124808" w:rsidRDefault="00CE5DEE" w:rsidP="009016FD">
            <w:pPr>
              <w:spacing w:before="100" w:beforeAutospacing="1" w:after="100" w:afterAutospacing="1" w:line="276" w:lineRule="auto"/>
              <w:jc w:val="both"/>
              <w:rPr>
                <w:rFonts w:asciiTheme="minorHAnsi" w:hAnsiTheme="minorHAnsi" w:cstheme="minorHAnsi"/>
                <w:b/>
                <w:noProof/>
                <w:color w:val="FFFFFF" w:themeColor="background1"/>
                <w:sz w:val="22"/>
                <w:szCs w:val="22"/>
              </w:rPr>
            </w:pPr>
            <w:r w:rsidRPr="00124808">
              <w:rPr>
                <w:rFonts w:asciiTheme="minorHAnsi" w:hAnsiTheme="minorHAnsi" w:cstheme="minorHAnsi"/>
                <w:b/>
                <w:noProof/>
                <w:color w:val="FFFFFF" w:themeColor="background1"/>
                <w:sz w:val="22"/>
                <w:szCs w:val="22"/>
              </w:rPr>
              <w:t>Autor</w:t>
            </w:r>
          </w:p>
        </w:tc>
        <w:tc>
          <w:tcPr>
            <w:tcW w:w="1873" w:type="dxa"/>
            <w:shd w:val="clear" w:color="auto" w:fill="7F7F7F" w:themeFill="text1" w:themeFillTint="80"/>
          </w:tcPr>
          <w:p w14:paraId="46840F3D" w14:textId="77777777" w:rsidR="00CE5DEE" w:rsidRPr="00124808" w:rsidRDefault="00CE5DEE" w:rsidP="009016FD">
            <w:pPr>
              <w:spacing w:before="100" w:beforeAutospacing="1" w:after="100" w:afterAutospacing="1" w:line="276" w:lineRule="auto"/>
              <w:jc w:val="both"/>
              <w:rPr>
                <w:rFonts w:asciiTheme="minorHAnsi" w:hAnsiTheme="minorHAnsi" w:cstheme="minorHAnsi"/>
                <w:b/>
                <w:noProof/>
                <w:color w:val="FFFFFF" w:themeColor="background1"/>
                <w:sz w:val="22"/>
                <w:szCs w:val="22"/>
              </w:rPr>
            </w:pPr>
            <w:r w:rsidRPr="00124808">
              <w:rPr>
                <w:rFonts w:asciiTheme="minorHAnsi" w:hAnsiTheme="minorHAnsi" w:cstheme="minorHAnsi"/>
                <w:b/>
                <w:noProof/>
                <w:color w:val="FFFFFF" w:themeColor="background1"/>
                <w:sz w:val="22"/>
                <w:szCs w:val="22"/>
              </w:rPr>
              <w:t>Fecha creación</w:t>
            </w:r>
          </w:p>
        </w:tc>
      </w:tr>
      <w:tr w:rsidR="00CE5DEE" w:rsidRPr="00124808" w14:paraId="592D1C3B" w14:textId="77777777" w:rsidTr="00945C79">
        <w:trPr>
          <w:jc w:val="center"/>
        </w:trPr>
        <w:tc>
          <w:tcPr>
            <w:tcW w:w="1271" w:type="dxa"/>
            <w:shd w:val="clear" w:color="auto" w:fill="F2F2F2" w:themeFill="background1" w:themeFillShade="F2"/>
          </w:tcPr>
          <w:p w14:paraId="423EED28" w14:textId="2C326A3E" w:rsidR="00CE5DEE" w:rsidRPr="00124808" w:rsidRDefault="00457D09" w:rsidP="009016FD">
            <w:pPr>
              <w:spacing w:before="100" w:beforeAutospacing="1" w:after="100" w:afterAutospacing="1" w:line="276" w:lineRule="auto"/>
              <w:jc w:val="both"/>
              <w:rPr>
                <w:rFonts w:asciiTheme="minorHAnsi" w:hAnsiTheme="minorHAnsi" w:cstheme="minorHAnsi"/>
                <w:noProof/>
                <w:sz w:val="22"/>
                <w:szCs w:val="22"/>
              </w:rPr>
            </w:pPr>
            <w:r w:rsidRPr="00124808">
              <w:rPr>
                <w:rFonts w:asciiTheme="minorHAnsi" w:hAnsiTheme="minorHAnsi" w:cstheme="minorHAnsi"/>
                <w:noProof/>
                <w:sz w:val="22"/>
                <w:szCs w:val="22"/>
              </w:rPr>
              <w:t>0.1</w:t>
            </w:r>
          </w:p>
        </w:tc>
        <w:tc>
          <w:tcPr>
            <w:tcW w:w="4086" w:type="dxa"/>
            <w:shd w:val="clear" w:color="auto" w:fill="F2F2F2" w:themeFill="background1" w:themeFillShade="F2"/>
          </w:tcPr>
          <w:p w14:paraId="088159E5" w14:textId="5C465393" w:rsidR="00CE5DEE" w:rsidRPr="00124808" w:rsidRDefault="00457D09" w:rsidP="009016FD">
            <w:pPr>
              <w:spacing w:before="100" w:beforeAutospacing="1" w:after="100" w:afterAutospacing="1" w:line="276" w:lineRule="auto"/>
              <w:jc w:val="both"/>
              <w:rPr>
                <w:rFonts w:asciiTheme="minorHAnsi" w:hAnsiTheme="minorHAnsi" w:cstheme="minorHAnsi"/>
                <w:noProof/>
                <w:sz w:val="22"/>
                <w:szCs w:val="22"/>
              </w:rPr>
            </w:pPr>
            <w:r w:rsidRPr="00124808">
              <w:rPr>
                <w:rFonts w:asciiTheme="minorHAnsi" w:hAnsiTheme="minorHAnsi" w:cstheme="minorHAnsi"/>
                <w:noProof/>
                <w:sz w:val="22"/>
                <w:szCs w:val="22"/>
              </w:rPr>
              <w:t>Creación del documento</w:t>
            </w:r>
          </w:p>
        </w:tc>
        <w:tc>
          <w:tcPr>
            <w:tcW w:w="1903" w:type="dxa"/>
            <w:shd w:val="clear" w:color="auto" w:fill="F2F2F2" w:themeFill="background1" w:themeFillShade="F2"/>
          </w:tcPr>
          <w:p w14:paraId="6562565F" w14:textId="63B232FD" w:rsidR="00CE5DEE" w:rsidRPr="00124808" w:rsidRDefault="00457D09" w:rsidP="009016FD">
            <w:pPr>
              <w:spacing w:before="100" w:beforeAutospacing="1" w:after="100" w:afterAutospacing="1" w:line="276" w:lineRule="auto"/>
              <w:jc w:val="both"/>
              <w:rPr>
                <w:rFonts w:asciiTheme="minorHAnsi" w:hAnsiTheme="minorHAnsi" w:cstheme="minorHAnsi"/>
                <w:noProof/>
                <w:sz w:val="22"/>
                <w:szCs w:val="22"/>
              </w:rPr>
            </w:pPr>
            <w:r w:rsidRPr="00124808">
              <w:rPr>
                <w:rFonts w:asciiTheme="minorHAnsi" w:hAnsiTheme="minorHAnsi" w:cstheme="minorHAnsi"/>
                <w:noProof/>
                <w:sz w:val="22"/>
                <w:szCs w:val="22"/>
              </w:rPr>
              <w:t>Carlos A. Fernández</w:t>
            </w:r>
          </w:p>
        </w:tc>
        <w:tc>
          <w:tcPr>
            <w:tcW w:w="1873" w:type="dxa"/>
            <w:shd w:val="clear" w:color="auto" w:fill="F2F2F2" w:themeFill="background1" w:themeFillShade="F2"/>
          </w:tcPr>
          <w:p w14:paraId="0898637B" w14:textId="11DF9147" w:rsidR="00CE5DEE" w:rsidRPr="00124808" w:rsidRDefault="00457D09" w:rsidP="009016FD">
            <w:pPr>
              <w:spacing w:before="100" w:beforeAutospacing="1" w:after="100" w:afterAutospacing="1" w:line="276" w:lineRule="auto"/>
              <w:jc w:val="both"/>
              <w:rPr>
                <w:rFonts w:asciiTheme="minorHAnsi" w:hAnsiTheme="minorHAnsi" w:cstheme="minorHAnsi"/>
                <w:noProof/>
                <w:sz w:val="22"/>
                <w:szCs w:val="22"/>
              </w:rPr>
            </w:pPr>
            <w:r w:rsidRPr="00124808">
              <w:rPr>
                <w:rFonts w:asciiTheme="minorHAnsi" w:hAnsiTheme="minorHAnsi" w:cstheme="minorHAnsi"/>
                <w:noProof/>
                <w:sz w:val="22"/>
                <w:szCs w:val="22"/>
              </w:rPr>
              <w:t>19/07/2024</w:t>
            </w:r>
          </w:p>
        </w:tc>
      </w:tr>
      <w:tr w:rsidR="00CE5DEE" w:rsidRPr="00124808" w14:paraId="25D51321" w14:textId="77777777" w:rsidTr="00945C79">
        <w:trPr>
          <w:jc w:val="center"/>
        </w:trPr>
        <w:tc>
          <w:tcPr>
            <w:tcW w:w="1271" w:type="dxa"/>
            <w:shd w:val="clear" w:color="auto" w:fill="F2F2F2" w:themeFill="background1" w:themeFillShade="F2"/>
          </w:tcPr>
          <w:p w14:paraId="32A0E644" w14:textId="1295793B" w:rsidR="00CE5DEE" w:rsidRPr="00124808" w:rsidRDefault="00CE5DEE" w:rsidP="009016FD">
            <w:pPr>
              <w:spacing w:before="100" w:beforeAutospacing="1" w:after="100" w:afterAutospacing="1" w:line="276" w:lineRule="auto"/>
              <w:jc w:val="both"/>
              <w:rPr>
                <w:rFonts w:asciiTheme="minorHAnsi" w:hAnsiTheme="minorHAnsi" w:cstheme="minorHAnsi"/>
                <w:noProof/>
                <w:sz w:val="22"/>
                <w:szCs w:val="22"/>
              </w:rPr>
            </w:pPr>
          </w:p>
        </w:tc>
        <w:tc>
          <w:tcPr>
            <w:tcW w:w="4086" w:type="dxa"/>
            <w:shd w:val="clear" w:color="auto" w:fill="F2F2F2" w:themeFill="background1" w:themeFillShade="F2"/>
          </w:tcPr>
          <w:p w14:paraId="61AE8895" w14:textId="17437969" w:rsidR="00CE5DEE" w:rsidRPr="00124808" w:rsidRDefault="00CE5DEE" w:rsidP="009016FD">
            <w:pPr>
              <w:spacing w:before="100" w:beforeAutospacing="1" w:after="100" w:afterAutospacing="1" w:line="276" w:lineRule="auto"/>
              <w:jc w:val="both"/>
              <w:rPr>
                <w:rFonts w:asciiTheme="minorHAnsi" w:hAnsiTheme="minorHAnsi" w:cstheme="minorHAnsi"/>
                <w:noProof/>
                <w:sz w:val="22"/>
                <w:szCs w:val="22"/>
              </w:rPr>
            </w:pPr>
          </w:p>
        </w:tc>
        <w:tc>
          <w:tcPr>
            <w:tcW w:w="1903" w:type="dxa"/>
            <w:shd w:val="clear" w:color="auto" w:fill="F2F2F2" w:themeFill="background1" w:themeFillShade="F2"/>
          </w:tcPr>
          <w:p w14:paraId="7FBA99B6" w14:textId="0861493E" w:rsidR="00CE5DEE" w:rsidRPr="00124808" w:rsidRDefault="00CE5DEE" w:rsidP="009016FD">
            <w:pPr>
              <w:spacing w:before="100" w:beforeAutospacing="1" w:after="100" w:afterAutospacing="1" w:line="276" w:lineRule="auto"/>
              <w:jc w:val="both"/>
              <w:rPr>
                <w:rFonts w:asciiTheme="minorHAnsi" w:hAnsiTheme="minorHAnsi" w:cstheme="minorHAnsi"/>
                <w:noProof/>
                <w:sz w:val="22"/>
                <w:szCs w:val="22"/>
              </w:rPr>
            </w:pPr>
          </w:p>
        </w:tc>
        <w:tc>
          <w:tcPr>
            <w:tcW w:w="1873" w:type="dxa"/>
            <w:shd w:val="clear" w:color="auto" w:fill="F2F2F2" w:themeFill="background1" w:themeFillShade="F2"/>
          </w:tcPr>
          <w:p w14:paraId="34A7D64D" w14:textId="6482C8E1" w:rsidR="00CE5DEE" w:rsidRPr="00124808" w:rsidRDefault="00CE5DEE" w:rsidP="009016FD">
            <w:pPr>
              <w:spacing w:before="100" w:beforeAutospacing="1" w:after="100" w:afterAutospacing="1" w:line="276" w:lineRule="auto"/>
              <w:jc w:val="both"/>
              <w:rPr>
                <w:rFonts w:asciiTheme="minorHAnsi" w:hAnsiTheme="minorHAnsi" w:cstheme="minorHAnsi"/>
                <w:noProof/>
                <w:sz w:val="22"/>
                <w:szCs w:val="22"/>
              </w:rPr>
            </w:pPr>
          </w:p>
        </w:tc>
      </w:tr>
    </w:tbl>
    <w:p w14:paraId="43415CE9" w14:textId="1147F0EF" w:rsidR="00CE5DEE" w:rsidRPr="00124808" w:rsidRDefault="00CE5DEE" w:rsidP="009016FD">
      <w:pPr>
        <w:spacing w:before="100" w:beforeAutospacing="1" w:after="100" w:afterAutospacing="1" w:line="276" w:lineRule="auto"/>
        <w:jc w:val="both"/>
        <w:rPr>
          <w:rFonts w:cstheme="minorHAnsi"/>
        </w:rPr>
      </w:pPr>
    </w:p>
    <w:p w14:paraId="0FF2BE92" w14:textId="6E858DED" w:rsidR="00394551" w:rsidRPr="00124808" w:rsidRDefault="00394551" w:rsidP="009016FD">
      <w:pPr>
        <w:spacing w:before="100" w:beforeAutospacing="1" w:after="100" w:afterAutospacing="1" w:line="276" w:lineRule="auto"/>
        <w:jc w:val="both"/>
        <w:rPr>
          <w:rFonts w:cstheme="minorHAnsi"/>
        </w:rPr>
      </w:pPr>
    </w:p>
    <w:p w14:paraId="14A2A15B" w14:textId="3E14D509" w:rsidR="00394551" w:rsidRPr="00124808" w:rsidRDefault="00394551" w:rsidP="009016FD">
      <w:pPr>
        <w:spacing w:before="100" w:beforeAutospacing="1" w:after="100" w:afterAutospacing="1" w:line="276" w:lineRule="auto"/>
        <w:jc w:val="both"/>
        <w:rPr>
          <w:rFonts w:cstheme="minorHAnsi"/>
        </w:rPr>
      </w:pPr>
    </w:p>
    <w:sdt>
      <w:sdtPr>
        <w:rPr>
          <w:rFonts w:asciiTheme="minorHAnsi" w:eastAsiaTheme="minorHAnsi" w:hAnsiTheme="minorHAnsi" w:cstheme="minorHAnsi"/>
          <w:color w:val="auto"/>
          <w:sz w:val="22"/>
          <w:szCs w:val="22"/>
          <w:lang w:val="es-ES" w:eastAsia="en-US"/>
        </w:rPr>
        <w:id w:val="1118871556"/>
        <w:docPartObj>
          <w:docPartGallery w:val="Table of Contents"/>
          <w:docPartUnique/>
        </w:docPartObj>
      </w:sdtPr>
      <w:sdtEndPr>
        <w:rPr>
          <w:b/>
          <w:bCs/>
        </w:rPr>
      </w:sdtEndPr>
      <w:sdtContent>
        <w:p w14:paraId="6203DB5C" w14:textId="531C1070" w:rsidR="00457D09" w:rsidRPr="009016FD" w:rsidRDefault="00457D09" w:rsidP="009016FD">
          <w:pPr>
            <w:pStyle w:val="TtuloTDC"/>
            <w:spacing w:before="100" w:beforeAutospacing="1" w:after="100" w:afterAutospacing="1"/>
            <w:jc w:val="both"/>
            <w:rPr>
              <w:rFonts w:cstheme="majorHAnsi"/>
              <w:b/>
              <w:bCs/>
              <w:color w:val="7F7F7F" w:themeColor="text1" w:themeTint="80"/>
              <w:sz w:val="26"/>
              <w:szCs w:val="26"/>
            </w:rPr>
          </w:pPr>
          <w:r w:rsidRPr="009016FD">
            <w:rPr>
              <w:rFonts w:cstheme="majorHAnsi"/>
              <w:b/>
              <w:bCs/>
              <w:color w:val="7F7F7F" w:themeColor="text1" w:themeTint="80"/>
              <w:sz w:val="26"/>
              <w:szCs w:val="26"/>
              <w:lang w:val="es-ES"/>
            </w:rPr>
            <w:t>Tabla de contenido</w:t>
          </w:r>
        </w:p>
        <w:p w14:paraId="75F75FDD" w14:textId="42A2819A" w:rsidR="005E278D" w:rsidRPr="005E278D" w:rsidRDefault="00457D09">
          <w:pPr>
            <w:pStyle w:val="TDC1"/>
            <w:tabs>
              <w:tab w:val="right" w:leader="dot" w:pos="8828"/>
            </w:tabs>
            <w:rPr>
              <w:rFonts w:eastAsiaTheme="minorEastAsia"/>
              <w:noProof/>
              <w:kern w:val="2"/>
              <w:sz w:val="24"/>
              <w:szCs w:val="24"/>
              <w:lang w:eastAsia="es-CO"/>
              <w14:ligatures w14:val="standardContextual"/>
            </w:rPr>
          </w:pPr>
          <w:r w:rsidRPr="005E278D">
            <w:rPr>
              <w:rFonts w:cstheme="minorHAnsi"/>
            </w:rPr>
            <w:fldChar w:fldCharType="begin"/>
          </w:r>
          <w:r w:rsidRPr="005E278D">
            <w:rPr>
              <w:rFonts w:cstheme="minorHAnsi"/>
            </w:rPr>
            <w:instrText xml:space="preserve"> TOC \o "1-3" \h \z \u </w:instrText>
          </w:r>
          <w:r w:rsidRPr="005E278D">
            <w:rPr>
              <w:rFonts w:cstheme="minorHAnsi"/>
            </w:rPr>
            <w:fldChar w:fldCharType="separate"/>
          </w:r>
          <w:hyperlink w:anchor="_Toc172568346" w:history="1">
            <w:r w:rsidR="005E278D" w:rsidRPr="005E278D">
              <w:rPr>
                <w:rStyle w:val="Hipervnculo"/>
                <w:rFonts w:cstheme="minorHAnsi"/>
                <w:b/>
                <w:bCs/>
                <w:noProof/>
                <w:color w:val="auto"/>
              </w:rPr>
              <w:t>INTRODUCCIÓN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_Toc172568346 \h </w:instrText>
            </w:r>
            <w:r w:rsidR="005E278D" w:rsidRPr="005E278D">
              <w:rPr>
                <w:noProof/>
                <w:webHidden/>
              </w:rPr>
            </w:r>
            <w:r w:rsidR="005E278D" w:rsidRPr="005E278D">
              <w:rPr>
                <w:noProof/>
                <w:webHidden/>
              </w:rPr>
              <w:fldChar w:fldCharType="separate"/>
            </w:r>
            <w:r w:rsidR="000D36C9">
              <w:rPr>
                <w:noProof/>
                <w:webHidden/>
              </w:rPr>
              <w:t>7</w:t>
            </w:r>
            <w:r w:rsidR="005E278D" w:rsidRPr="005E278D">
              <w:rPr>
                <w:noProof/>
                <w:webHidden/>
              </w:rPr>
              <w:fldChar w:fldCharType="end"/>
            </w:r>
          </w:hyperlink>
        </w:p>
        <w:p w14:paraId="2E2587DD" w14:textId="55F555CB"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347" w:history="1">
            <w:r w:rsidR="005E278D" w:rsidRPr="005E278D">
              <w:rPr>
                <w:rStyle w:val="Hipervnculo"/>
                <w:rFonts w:cstheme="majorHAnsi"/>
                <w:b/>
                <w:bCs/>
                <w:noProof/>
                <w:color w:val="auto"/>
              </w:rPr>
              <w:t>1. OBJETO Y CAMPO DE APLICACIÓN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_Toc172568347 \h </w:instrText>
            </w:r>
            <w:r w:rsidR="005E278D" w:rsidRPr="005E278D">
              <w:rPr>
                <w:noProof/>
                <w:webHidden/>
              </w:rPr>
            </w:r>
            <w:r w:rsidR="005E278D" w:rsidRPr="005E278D">
              <w:rPr>
                <w:noProof/>
                <w:webHidden/>
              </w:rPr>
              <w:fldChar w:fldCharType="separate"/>
            </w:r>
            <w:r w:rsidR="000D36C9">
              <w:rPr>
                <w:noProof/>
                <w:webHidden/>
              </w:rPr>
              <w:t>7</w:t>
            </w:r>
            <w:r w:rsidR="005E278D" w:rsidRPr="005E278D">
              <w:rPr>
                <w:noProof/>
                <w:webHidden/>
              </w:rPr>
              <w:fldChar w:fldCharType="end"/>
            </w:r>
          </w:hyperlink>
        </w:p>
        <w:p w14:paraId="70D9F662" w14:textId="71C17466"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48" w:history="1">
            <w:r w:rsidR="005E278D" w:rsidRPr="005E278D">
              <w:rPr>
                <w:rStyle w:val="Hipervnculo"/>
                <w:rFonts w:asciiTheme="majorHAnsi" w:hAnsiTheme="majorHAnsi" w:cstheme="majorHAnsi"/>
                <w:b/>
                <w:bCs/>
                <w:noProof/>
                <w:color w:val="auto"/>
              </w:rPr>
              <w:t>1.1 Alcance</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_Toc172568348 \h </w:instrText>
            </w:r>
            <w:r w:rsidR="005E278D" w:rsidRPr="005E278D">
              <w:rPr>
                <w:noProof/>
                <w:webHidden/>
              </w:rPr>
            </w:r>
            <w:r w:rsidR="005E278D" w:rsidRPr="005E278D">
              <w:rPr>
                <w:noProof/>
                <w:webHidden/>
              </w:rPr>
              <w:fldChar w:fldCharType="separate"/>
            </w:r>
            <w:r w:rsidR="000D36C9">
              <w:rPr>
                <w:noProof/>
                <w:webHidden/>
              </w:rPr>
              <w:t>7</w:t>
            </w:r>
            <w:r w:rsidR="005E278D" w:rsidRPr="005E278D">
              <w:rPr>
                <w:noProof/>
                <w:webHidden/>
              </w:rPr>
              <w:fldChar w:fldCharType="end"/>
            </w:r>
          </w:hyperlink>
        </w:p>
        <w:p w14:paraId="74CE0A48" w14:textId="548DA7D0"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349" w:history="1">
            <w:r w:rsidR="005E278D" w:rsidRPr="005E278D">
              <w:rPr>
                <w:rStyle w:val="Hipervnculo"/>
                <w:rFonts w:cstheme="majorHAnsi"/>
                <w:b/>
                <w:bCs/>
                <w:noProof/>
                <w:color w:val="auto"/>
              </w:rPr>
              <w:t>2. REFERENCIAS NORMATIVAS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_Toc172568349 \h </w:instrText>
            </w:r>
            <w:r w:rsidR="005E278D" w:rsidRPr="005E278D">
              <w:rPr>
                <w:noProof/>
                <w:webHidden/>
              </w:rPr>
            </w:r>
            <w:r w:rsidR="005E278D" w:rsidRPr="005E278D">
              <w:rPr>
                <w:noProof/>
                <w:webHidden/>
              </w:rPr>
              <w:fldChar w:fldCharType="separate"/>
            </w:r>
            <w:r w:rsidR="000D36C9">
              <w:rPr>
                <w:noProof/>
                <w:webHidden/>
              </w:rPr>
              <w:t>7</w:t>
            </w:r>
            <w:r w:rsidR="005E278D" w:rsidRPr="005E278D">
              <w:rPr>
                <w:noProof/>
                <w:webHidden/>
              </w:rPr>
              <w:fldChar w:fldCharType="end"/>
            </w:r>
          </w:hyperlink>
        </w:p>
        <w:p w14:paraId="1F6D4F97" w14:textId="13699072"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350" w:history="1">
            <w:r w:rsidR="005E278D" w:rsidRPr="005E278D">
              <w:rPr>
                <w:rStyle w:val="Hipervnculo"/>
                <w:rFonts w:cstheme="majorHAnsi"/>
                <w:b/>
                <w:bCs/>
                <w:noProof/>
                <w:color w:val="auto"/>
              </w:rPr>
              <w:t>3. CONTEXTO DE LA ORGANIZACIÓN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_Toc172568350 \h </w:instrText>
            </w:r>
            <w:r w:rsidR="005E278D" w:rsidRPr="005E278D">
              <w:rPr>
                <w:noProof/>
                <w:webHidden/>
              </w:rPr>
            </w:r>
            <w:r w:rsidR="005E278D" w:rsidRPr="005E278D">
              <w:rPr>
                <w:noProof/>
                <w:webHidden/>
              </w:rPr>
              <w:fldChar w:fldCharType="separate"/>
            </w:r>
            <w:r w:rsidR="000D36C9">
              <w:rPr>
                <w:noProof/>
                <w:webHidden/>
              </w:rPr>
              <w:t>8</w:t>
            </w:r>
            <w:r w:rsidR="005E278D" w:rsidRPr="005E278D">
              <w:rPr>
                <w:noProof/>
                <w:webHidden/>
              </w:rPr>
              <w:fldChar w:fldCharType="end"/>
            </w:r>
          </w:hyperlink>
        </w:p>
        <w:p w14:paraId="3F9308D5" w14:textId="007AB6A1"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1" w:history="1">
            <w:r w:rsidR="005E278D" w:rsidRPr="005E278D">
              <w:rPr>
                <w:rStyle w:val="Hipervnculo"/>
                <w:rFonts w:cstheme="majorHAnsi"/>
                <w:b/>
                <w:bCs/>
                <w:noProof/>
                <w:color w:val="auto"/>
              </w:rPr>
              <w:t>3.1 Comprensión de la organización y de su contexto</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_Toc172568351 \h </w:instrText>
            </w:r>
            <w:r w:rsidR="005E278D" w:rsidRPr="005E278D">
              <w:rPr>
                <w:noProof/>
                <w:webHidden/>
              </w:rPr>
            </w:r>
            <w:r w:rsidR="005E278D" w:rsidRPr="005E278D">
              <w:rPr>
                <w:noProof/>
                <w:webHidden/>
              </w:rPr>
              <w:fldChar w:fldCharType="separate"/>
            </w:r>
            <w:r w:rsidR="000D36C9">
              <w:rPr>
                <w:noProof/>
                <w:webHidden/>
              </w:rPr>
              <w:t>8</w:t>
            </w:r>
            <w:r w:rsidR="005E278D" w:rsidRPr="005E278D">
              <w:rPr>
                <w:noProof/>
                <w:webHidden/>
              </w:rPr>
              <w:fldChar w:fldCharType="end"/>
            </w:r>
          </w:hyperlink>
        </w:p>
        <w:p w14:paraId="06C696F8" w14:textId="329B36E5"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2" w:history="1">
            <w:r w:rsidR="005E278D" w:rsidRPr="005E278D">
              <w:rPr>
                <w:rStyle w:val="Hipervnculo"/>
                <w:rFonts w:cstheme="majorHAnsi"/>
                <w:b/>
                <w:bCs/>
                <w:noProof/>
                <w:color w:val="auto"/>
              </w:rPr>
              <w:t>3.2 Comprensión de las necesidades y expectativas de las partes interesadas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_Toc172568352 \h </w:instrText>
            </w:r>
            <w:r w:rsidR="005E278D" w:rsidRPr="005E278D">
              <w:rPr>
                <w:noProof/>
                <w:webHidden/>
              </w:rPr>
            </w:r>
            <w:r w:rsidR="005E278D" w:rsidRPr="005E278D">
              <w:rPr>
                <w:noProof/>
                <w:webHidden/>
              </w:rPr>
              <w:fldChar w:fldCharType="separate"/>
            </w:r>
            <w:r w:rsidR="000D36C9">
              <w:rPr>
                <w:noProof/>
                <w:webHidden/>
              </w:rPr>
              <w:t>8</w:t>
            </w:r>
            <w:r w:rsidR="005E278D" w:rsidRPr="005E278D">
              <w:rPr>
                <w:noProof/>
                <w:webHidden/>
              </w:rPr>
              <w:fldChar w:fldCharType="end"/>
            </w:r>
          </w:hyperlink>
        </w:p>
        <w:p w14:paraId="0B9A556E" w14:textId="16C15B6E"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3" w:history="1">
            <w:r w:rsidR="005E278D" w:rsidRPr="005E278D">
              <w:rPr>
                <w:rStyle w:val="Hipervnculo"/>
                <w:rFonts w:cstheme="majorHAnsi"/>
                <w:b/>
                <w:bCs/>
                <w:noProof/>
                <w:color w:val="auto"/>
              </w:rPr>
              <w:t>3.3 Determinación del alcance del sistema de gestión de la calidad</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_Toc172568353 \h </w:instrText>
            </w:r>
            <w:r w:rsidR="005E278D" w:rsidRPr="005E278D">
              <w:rPr>
                <w:noProof/>
                <w:webHidden/>
              </w:rPr>
            </w:r>
            <w:r w:rsidR="005E278D" w:rsidRPr="005E278D">
              <w:rPr>
                <w:noProof/>
                <w:webHidden/>
              </w:rPr>
              <w:fldChar w:fldCharType="separate"/>
            </w:r>
            <w:r w:rsidR="000D36C9">
              <w:rPr>
                <w:noProof/>
                <w:webHidden/>
              </w:rPr>
              <w:t>9</w:t>
            </w:r>
            <w:r w:rsidR="005E278D" w:rsidRPr="005E278D">
              <w:rPr>
                <w:noProof/>
                <w:webHidden/>
              </w:rPr>
              <w:fldChar w:fldCharType="end"/>
            </w:r>
          </w:hyperlink>
        </w:p>
        <w:p w14:paraId="3ACC0C51" w14:textId="4B9D2CC6"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4" w:history="1">
            <w:r w:rsidR="005E278D" w:rsidRPr="005E278D">
              <w:rPr>
                <w:rStyle w:val="Hipervnculo"/>
                <w:rFonts w:cstheme="majorHAnsi"/>
                <w:b/>
                <w:bCs/>
                <w:noProof/>
                <w:color w:val="auto"/>
              </w:rPr>
              <w:t>3.4 Sistema de gestión de la calidad y sus procesos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_Toc172568354 \h </w:instrText>
            </w:r>
            <w:r w:rsidR="005E278D" w:rsidRPr="005E278D">
              <w:rPr>
                <w:noProof/>
                <w:webHidden/>
              </w:rPr>
            </w:r>
            <w:r w:rsidR="005E278D" w:rsidRPr="005E278D">
              <w:rPr>
                <w:noProof/>
                <w:webHidden/>
              </w:rPr>
              <w:fldChar w:fldCharType="separate"/>
            </w:r>
            <w:r w:rsidR="000D36C9">
              <w:rPr>
                <w:noProof/>
                <w:webHidden/>
              </w:rPr>
              <w:t>9</w:t>
            </w:r>
            <w:r w:rsidR="005E278D" w:rsidRPr="005E278D">
              <w:rPr>
                <w:noProof/>
                <w:webHidden/>
              </w:rPr>
              <w:fldChar w:fldCharType="end"/>
            </w:r>
          </w:hyperlink>
        </w:p>
        <w:p w14:paraId="41015179" w14:textId="06F8E053"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355" w:history="1">
            <w:r w:rsidR="005E278D" w:rsidRPr="005E278D">
              <w:rPr>
                <w:rStyle w:val="Hipervnculo"/>
                <w:rFonts w:cstheme="majorHAnsi"/>
                <w:b/>
                <w:bCs/>
                <w:noProof/>
                <w:color w:val="auto"/>
              </w:rPr>
              <w:t>4. LIDERAZGO</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_Toc172568355 \h </w:instrText>
            </w:r>
            <w:r w:rsidR="005E278D" w:rsidRPr="005E278D">
              <w:rPr>
                <w:noProof/>
                <w:webHidden/>
              </w:rPr>
            </w:r>
            <w:r w:rsidR="005E278D" w:rsidRPr="005E278D">
              <w:rPr>
                <w:noProof/>
                <w:webHidden/>
              </w:rPr>
              <w:fldChar w:fldCharType="separate"/>
            </w:r>
            <w:r w:rsidR="000D36C9">
              <w:rPr>
                <w:noProof/>
                <w:webHidden/>
              </w:rPr>
              <w:t>11</w:t>
            </w:r>
            <w:r w:rsidR="005E278D" w:rsidRPr="005E278D">
              <w:rPr>
                <w:noProof/>
                <w:webHidden/>
              </w:rPr>
              <w:fldChar w:fldCharType="end"/>
            </w:r>
          </w:hyperlink>
        </w:p>
        <w:p w14:paraId="6A9F64D3" w14:textId="07CFEBAD"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6" w:history="1">
            <w:r w:rsidR="005E278D" w:rsidRPr="005E278D">
              <w:rPr>
                <w:rStyle w:val="Hipervnculo"/>
                <w:rFonts w:cstheme="minorHAnsi"/>
                <w:b/>
                <w:bCs/>
                <w:noProof/>
                <w:color w:val="auto"/>
              </w:rPr>
              <w:t>4.1 Liderazgo y compromiso</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_Toc172568356 \h </w:instrText>
            </w:r>
            <w:r w:rsidR="005E278D" w:rsidRPr="005E278D">
              <w:rPr>
                <w:noProof/>
                <w:webHidden/>
              </w:rPr>
            </w:r>
            <w:r w:rsidR="005E278D" w:rsidRPr="005E278D">
              <w:rPr>
                <w:noProof/>
                <w:webHidden/>
              </w:rPr>
              <w:fldChar w:fldCharType="separate"/>
            </w:r>
            <w:r w:rsidR="000D36C9">
              <w:rPr>
                <w:noProof/>
                <w:webHidden/>
              </w:rPr>
              <w:t>11</w:t>
            </w:r>
            <w:r w:rsidR="005E278D" w:rsidRPr="005E278D">
              <w:rPr>
                <w:noProof/>
                <w:webHidden/>
              </w:rPr>
              <w:fldChar w:fldCharType="end"/>
            </w:r>
          </w:hyperlink>
        </w:p>
        <w:p w14:paraId="7FEBD2A2" w14:textId="2E7A03FA"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7" w:history="1">
            <w:r w:rsidR="005E278D" w:rsidRPr="005E278D">
              <w:rPr>
                <w:rStyle w:val="Hipervnculo"/>
                <w:rFonts w:cstheme="majorHAnsi"/>
                <w:b/>
                <w:bCs/>
                <w:noProof/>
                <w:color w:val="auto"/>
              </w:rPr>
              <w:t>4.2 Política</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_Toc172568357 \h </w:instrText>
            </w:r>
            <w:r w:rsidR="005E278D" w:rsidRPr="005E278D">
              <w:rPr>
                <w:noProof/>
                <w:webHidden/>
              </w:rPr>
            </w:r>
            <w:r w:rsidR="005E278D" w:rsidRPr="005E278D">
              <w:rPr>
                <w:noProof/>
                <w:webHidden/>
              </w:rPr>
              <w:fldChar w:fldCharType="separate"/>
            </w:r>
            <w:r w:rsidR="000D36C9">
              <w:rPr>
                <w:noProof/>
                <w:webHidden/>
              </w:rPr>
              <w:t>12</w:t>
            </w:r>
            <w:r w:rsidR="005E278D" w:rsidRPr="005E278D">
              <w:rPr>
                <w:noProof/>
                <w:webHidden/>
              </w:rPr>
              <w:fldChar w:fldCharType="end"/>
            </w:r>
          </w:hyperlink>
        </w:p>
        <w:p w14:paraId="14FC84D8" w14:textId="419BA3B9"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8" w:history="1">
            <w:r w:rsidR="005E278D" w:rsidRPr="005E278D">
              <w:rPr>
                <w:rStyle w:val="Hipervnculo"/>
                <w:rFonts w:cstheme="majorHAnsi"/>
                <w:b/>
                <w:bCs/>
                <w:noProof/>
                <w:color w:val="auto"/>
              </w:rPr>
              <w:t>4.3. Comunicación de la política de la calidad</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_Toc172568358 \h </w:instrText>
            </w:r>
            <w:r w:rsidR="005E278D" w:rsidRPr="005E278D">
              <w:rPr>
                <w:noProof/>
                <w:webHidden/>
              </w:rPr>
            </w:r>
            <w:r w:rsidR="005E278D" w:rsidRPr="005E278D">
              <w:rPr>
                <w:noProof/>
                <w:webHidden/>
              </w:rPr>
              <w:fldChar w:fldCharType="separate"/>
            </w:r>
            <w:r w:rsidR="000D36C9">
              <w:rPr>
                <w:noProof/>
                <w:webHidden/>
              </w:rPr>
              <w:t>13</w:t>
            </w:r>
            <w:r w:rsidR="005E278D" w:rsidRPr="005E278D">
              <w:rPr>
                <w:noProof/>
                <w:webHidden/>
              </w:rPr>
              <w:fldChar w:fldCharType="end"/>
            </w:r>
          </w:hyperlink>
        </w:p>
        <w:p w14:paraId="36810CD7" w14:textId="07F9AB16"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59" w:history="1">
            <w:r w:rsidR="005E278D" w:rsidRPr="005E278D">
              <w:rPr>
                <w:rStyle w:val="Hipervnculo"/>
                <w:rFonts w:cstheme="majorHAnsi"/>
                <w:b/>
                <w:bCs/>
                <w:noProof/>
                <w:color w:val="auto"/>
              </w:rPr>
              <w:t>4.4 Roles, responsabilidades y autoridades en la organización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_Toc172568359 \h </w:instrText>
            </w:r>
            <w:r w:rsidR="005E278D" w:rsidRPr="005E278D">
              <w:rPr>
                <w:noProof/>
                <w:webHidden/>
              </w:rPr>
            </w:r>
            <w:r w:rsidR="005E278D" w:rsidRPr="005E278D">
              <w:rPr>
                <w:noProof/>
                <w:webHidden/>
              </w:rPr>
              <w:fldChar w:fldCharType="separate"/>
            </w:r>
            <w:r w:rsidR="000D36C9">
              <w:rPr>
                <w:noProof/>
                <w:webHidden/>
              </w:rPr>
              <w:t>13</w:t>
            </w:r>
            <w:r w:rsidR="005E278D" w:rsidRPr="005E278D">
              <w:rPr>
                <w:noProof/>
                <w:webHidden/>
              </w:rPr>
              <w:fldChar w:fldCharType="end"/>
            </w:r>
          </w:hyperlink>
        </w:p>
        <w:p w14:paraId="0FD65AB1" w14:textId="78AD4EAE"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360" w:history="1">
            <w:r w:rsidR="005E278D" w:rsidRPr="005E278D">
              <w:rPr>
                <w:rStyle w:val="Hipervnculo"/>
                <w:rFonts w:cstheme="majorHAnsi"/>
                <w:b/>
                <w:bCs/>
                <w:noProof/>
                <w:color w:val="auto"/>
              </w:rPr>
              <w:t>5. PLANIFICACIÓN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_Toc172568360 \h </w:instrText>
            </w:r>
            <w:r w:rsidR="005E278D" w:rsidRPr="005E278D">
              <w:rPr>
                <w:noProof/>
                <w:webHidden/>
              </w:rPr>
            </w:r>
            <w:r w:rsidR="005E278D" w:rsidRPr="005E278D">
              <w:rPr>
                <w:noProof/>
                <w:webHidden/>
              </w:rPr>
              <w:fldChar w:fldCharType="separate"/>
            </w:r>
            <w:r w:rsidR="000D36C9">
              <w:rPr>
                <w:noProof/>
                <w:webHidden/>
              </w:rPr>
              <w:t>14</w:t>
            </w:r>
            <w:r w:rsidR="005E278D" w:rsidRPr="005E278D">
              <w:rPr>
                <w:noProof/>
                <w:webHidden/>
              </w:rPr>
              <w:fldChar w:fldCharType="end"/>
            </w:r>
          </w:hyperlink>
        </w:p>
        <w:p w14:paraId="2D61EFD3" w14:textId="286A2909"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61" w:history="1">
            <w:r w:rsidR="005E278D" w:rsidRPr="005E278D">
              <w:rPr>
                <w:rStyle w:val="Hipervnculo"/>
                <w:rFonts w:cstheme="majorHAnsi"/>
                <w:b/>
                <w:bCs/>
                <w:noProof/>
                <w:color w:val="auto"/>
              </w:rPr>
              <w:t>5.1 Acciones para abordar riesgos y oportunidades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_Toc172568361 \h </w:instrText>
            </w:r>
            <w:r w:rsidR="005E278D" w:rsidRPr="005E278D">
              <w:rPr>
                <w:noProof/>
                <w:webHidden/>
              </w:rPr>
            </w:r>
            <w:r w:rsidR="005E278D" w:rsidRPr="005E278D">
              <w:rPr>
                <w:noProof/>
                <w:webHidden/>
              </w:rPr>
              <w:fldChar w:fldCharType="separate"/>
            </w:r>
            <w:r w:rsidR="000D36C9">
              <w:rPr>
                <w:noProof/>
                <w:webHidden/>
              </w:rPr>
              <w:t>14</w:t>
            </w:r>
            <w:r w:rsidR="005E278D" w:rsidRPr="005E278D">
              <w:rPr>
                <w:noProof/>
                <w:webHidden/>
              </w:rPr>
              <w:fldChar w:fldCharType="end"/>
            </w:r>
          </w:hyperlink>
        </w:p>
        <w:p w14:paraId="213A3BFC" w14:textId="39404BD3"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62" w:history="1">
            <w:r w:rsidR="005E278D" w:rsidRPr="005E278D">
              <w:rPr>
                <w:rStyle w:val="Hipervnculo"/>
                <w:rFonts w:ascii="Calibri Light" w:hAnsi="Calibri Light" w:cs="Calibri Light"/>
                <w:b/>
                <w:bCs/>
                <w:noProof/>
                <w:color w:val="auto"/>
              </w:rPr>
              <w:t>5.2 Objetivos de la calidad y planificación para lograrlos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_Toc172568362 \h </w:instrText>
            </w:r>
            <w:r w:rsidR="005E278D" w:rsidRPr="005E278D">
              <w:rPr>
                <w:noProof/>
                <w:webHidden/>
              </w:rPr>
            </w:r>
            <w:r w:rsidR="005E278D" w:rsidRPr="005E278D">
              <w:rPr>
                <w:noProof/>
                <w:webHidden/>
              </w:rPr>
              <w:fldChar w:fldCharType="separate"/>
            </w:r>
            <w:r w:rsidR="000D36C9">
              <w:rPr>
                <w:noProof/>
                <w:webHidden/>
              </w:rPr>
              <w:t>14</w:t>
            </w:r>
            <w:r w:rsidR="005E278D" w:rsidRPr="005E278D">
              <w:rPr>
                <w:noProof/>
                <w:webHidden/>
              </w:rPr>
              <w:fldChar w:fldCharType="end"/>
            </w:r>
          </w:hyperlink>
        </w:p>
        <w:p w14:paraId="521BED37" w14:textId="730858EB"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63" w:history="1">
            <w:r w:rsidR="005E278D" w:rsidRPr="005E278D">
              <w:rPr>
                <w:rStyle w:val="Hipervnculo"/>
                <w:rFonts w:cstheme="majorHAnsi"/>
                <w:b/>
                <w:bCs/>
                <w:noProof/>
                <w:color w:val="auto"/>
              </w:rPr>
              <w:t>5.3 Planificación de los cambios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_Toc172568363 \h </w:instrText>
            </w:r>
            <w:r w:rsidR="005E278D" w:rsidRPr="005E278D">
              <w:rPr>
                <w:noProof/>
                <w:webHidden/>
              </w:rPr>
            </w:r>
            <w:r w:rsidR="005E278D" w:rsidRPr="005E278D">
              <w:rPr>
                <w:noProof/>
                <w:webHidden/>
              </w:rPr>
              <w:fldChar w:fldCharType="separate"/>
            </w:r>
            <w:r w:rsidR="000D36C9">
              <w:rPr>
                <w:noProof/>
                <w:webHidden/>
              </w:rPr>
              <w:t>15</w:t>
            </w:r>
            <w:r w:rsidR="005E278D" w:rsidRPr="005E278D">
              <w:rPr>
                <w:noProof/>
                <w:webHidden/>
              </w:rPr>
              <w:fldChar w:fldCharType="end"/>
            </w:r>
          </w:hyperlink>
        </w:p>
        <w:p w14:paraId="14683970" w14:textId="448FC095"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364" w:history="1">
            <w:r w:rsidR="005E278D" w:rsidRPr="005E278D">
              <w:rPr>
                <w:rStyle w:val="Hipervnculo"/>
                <w:rFonts w:cstheme="majorHAnsi"/>
                <w:b/>
                <w:bCs/>
                <w:noProof/>
                <w:color w:val="auto"/>
              </w:rPr>
              <w:t>6. APOYO</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_Toc172568364 \h </w:instrText>
            </w:r>
            <w:r w:rsidR="005E278D" w:rsidRPr="005E278D">
              <w:rPr>
                <w:noProof/>
                <w:webHidden/>
              </w:rPr>
            </w:r>
            <w:r w:rsidR="005E278D" w:rsidRPr="005E278D">
              <w:rPr>
                <w:noProof/>
                <w:webHidden/>
              </w:rPr>
              <w:fldChar w:fldCharType="separate"/>
            </w:r>
            <w:r w:rsidR="000D36C9">
              <w:rPr>
                <w:noProof/>
                <w:webHidden/>
              </w:rPr>
              <w:t>15</w:t>
            </w:r>
            <w:r w:rsidR="005E278D" w:rsidRPr="005E278D">
              <w:rPr>
                <w:noProof/>
                <w:webHidden/>
              </w:rPr>
              <w:fldChar w:fldCharType="end"/>
            </w:r>
          </w:hyperlink>
        </w:p>
        <w:p w14:paraId="7D704B16" w14:textId="6616EB53"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65" w:history="1">
            <w:r w:rsidR="005E278D" w:rsidRPr="005E278D">
              <w:rPr>
                <w:rStyle w:val="Hipervnculo"/>
                <w:rFonts w:cstheme="majorHAnsi"/>
                <w:b/>
                <w:bCs/>
                <w:noProof/>
                <w:color w:val="auto"/>
              </w:rPr>
              <w:t>6.1 Recursos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_Toc172568365 \h </w:instrText>
            </w:r>
            <w:r w:rsidR="005E278D" w:rsidRPr="005E278D">
              <w:rPr>
                <w:noProof/>
                <w:webHidden/>
              </w:rPr>
            </w:r>
            <w:r w:rsidR="005E278D" w:rsidRPr="005E278D">
              <w:rPr>
                <w:noProof/>
                <w:webHidden/>
              </w:rPr>
              <w:fldChar w:fldCharType="separate"/>
            </w:r>
            <w:r w:rsidR="000D36C9">
              <w:rPr>
                <w:noProof/>
                <w:webHidden/>
              </w:rPr>
              <w:t>15</w:t>
            </w:r>
            <w:r w:rsidR="005E278D" w:rsidRPr="005E278D">
              <w:rPr>
                <w:noProof/>
                <w:webHidden/>
              </w:rPr>
              <w:fldChar w:fldCharType="end"/>
            </w:r>
          </w:hyperlink>
        </w:p>
        <w:p w14:paraId="57FD7D2F" w14:textId="1D8D8040"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66" w:history="1">
            <w:r w:rsidR="005E278D" w:rsidRPr="005E278D">
              <w:rPr>
                <w:rStyle w:val="Hipervnculo"/>
                <w:rFonts w:asciiTheme="majorHAnsi" w:eastAsiaTheme="majorEastAsia" w:hAnsiTheme="majorHAnsi" w:cstheme="majorHAnsi"/>
                <w:color w:val="auto"/>
              </w:rPr>
              <w:t>6.1.1 Generalidades</w:t>
            </w:r>
            <w:r w:rsidR="005E278D" w:rsidRPr="005E278D">
              <w:rPr>
                <w:webHidden/>
              </w:rPr>
              <w:tab/>
            </w:r>
            <w:r w:rsidR="005E278D" w:rsidRPr="005E278D">
              <w:rPr>
                <w:webHidden/>
              </w:rPr>
              <w:fldChar w:fldCharType="begin"/>
            </w:r>
            <w:r w:rsidR="005E278D" w:rsidRPr="005E278D">
              <w:rPr>
                <w:webHidden/>
              </w:rPr>
              <w:instrText xml:space="preserve"> PAGEREF _Toc172568366 \h </w:instrText>
            </w:r>
            <w:r w:rsidR="005E278D" w:rsidRPr="005E278D">
              <w:rPr>
                <w:webHidden/>
              </w:rPr>
            </w:r>
            <w:r w:rsidR="005E278D" w:rsidRPr="005E278D">
              <w:rPr>
                <w:webHidden/>
              </w:rPr>
              <w:fldChar w:fldCharType="separate"/>
            </w:r>
            <w:r w:rsidR="000D36C9">
              <w:rPr>
                <w:webHidden/>
              </w:rPr>
              <w:t>15</w:t>
            </w:r>
            <w:r w:rsidR="005E278D" w:rsidRPr="005E278D">
              <w:rPr>
                <w:webHidden/>
              </w:rPr>
              <w:fldChar w:fldCharType="end"/>
            </w:r>
          </w:hyperlink>
        </w:p>
        <w:p w14:paraId="32B84705" w14:textId="6C7277C4"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67" w:history="1">
            <w:r w:rsidR="005E278D" w:rsidRPr="005E278D">
              <w:rPr>
                <w:rStyle w:val="Hipervnculo"/>
                <w:rFonts w:cstheme="majorHAnsi"/>
                <w:color w:val="auto"/>
              </w:rPr>
              <w:t>6.1.2 Personas</w:t>
            </w:r>
            <w:r w:rsidR="005E278D" w:rsidRPr="005E278D">
              <w:rPr>
                <w:webHidden/>
              </w:rPr>
              <w:tab/>
            </w:r>
            <w:r w:rsidR="005E278D" w:rsidRPr="005E278D">
              <w:rPr>
                <w:webHidden/>
              </w:rPr>
              <w:fldChar w:fldCharType="begin"/>
            </w:r>
            <w:r w:rsidR="005E278D" w:rsidRPr="005E278D">
              <w:rPr>
                <w:webHidden/>
              </w:rPr>
              <w:instrText xml:space="preserve"> PAGEREF _Toc172568367 \h </w:instrText>
            </w:r>
            <w:r w:rsidR="005E278D" w:rsidRPr="005E278D">
              <w:rPr>
                <w:webHidden/>
              </w:rPr>
            </w:r>
            <w:r w:rsidR="005E278D" w:rsidRPr="005E278D">
              <w:rPr>
                <w:webHidden/>
              </w:rPr>
              <w:fldChar w:fldCharType="separate"/>
            </w:r>
            <w:r w:rsidR="000D36C9">
              <w:rPr>
                <w:webHidden/>
              </w:rPr>
              <w:t>15</w:t>
            </w:r>
            <w:r w:rsidR="005E278D" w:rsidRPr="005E278D">
              <w:rPr>
                <w:webHidden/>
              </w:rPr>
              <w:fldChar w:fldCharType="end"/>
            </w:r>
          </w:hyperlink>
        </w:p>
        <w:p w14:paraId="62896793" w14:textId="32E28A4A"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68" w:history="1">
            <w:r w:rsidR="005E278D" w:rsidRPr="005E278D">
              <w:rPr>
                <w:rStyle w:val="Hipervnculo"/>
                <w:rFonts w:cstheme="majorHAnsi"/>
                <w:color w:val="auto"/>
              </w:rPr>
              <w:t>6.1.3 Infraestructura</w:t>
            </w:r>
            <w:r w:rsidR="005E278D" w:rsidRPr="005E278D">
              <w:rPr>
                <w:webHidden/>
              </w:rPr>
              <w:tab/>
            </w:r>
            <w:r w:rsidR="005E278D" w:rsidRPr="005E278D">
              <w:rPr>
                <w:webHidden/>
              </w:rPr>
              <w:fldChar w:fldCharType="begin"/>
            </w:r>
            <w:r w:rsidR="005E278D" w:rsidRPr="005E278D">
              <w:rPr>
                <w:webHidden/>
              </w:rPr>
              <w:instrText xml:space="preserve"> PAGEREF _Toc172568368 \h </w:instrText>
            </w:r>
            <w:r w:rsidR="005E278D" w:rsidRPr="005E278D">
              <w:rPr>
                <w:webHidden/>
              </w:rPr>
            </w:r>
            <w:r w:rsidR="005E278D" w:rsidRPr="005E278D">
              <w:rPr>
                <w:webHidden/>
              </w:rPr>
              <w:fldChar w:fldCharType="separate"/>
            </w:r>
            <w:r w:rsidR="000D36C9">
              <w:rPr>
                <w:webHidden/>
              </w:rPr>
              <w:t>16</w:t>
            </w:r>
            <w:r w:rsidR="005E278D" w:rsidRPr="005E278D">
              <w:rPr>
                <w:webHidden/>
              </w:rPr>
              <w:fldChar w:fldCharType="end"/>
            </w:r>
          </w:hyperlink>
        </w:p>
        <w:p w14:paraId="4C576DA9" w14:textId="25B1C921"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69" w:history="1">
            <w:r w:rsidR="005E278D" w:rsidRPr="005E278D">
              <w:rPr>
                <w:rStyle w:val="Hipervnculo"/>
                <w:rFonts w:cstheme="majorHAnsi"/>
                <w:color w:val="auto"/>
              </w:rPr>
              <w:t>6.1.4 Ambiente para la operación de los procesos</w:t>
            </w:r>
            <w:r w:rsidR="005E278D" w:rsidRPr="005E278D">
              <w:rPr>
                <w:webHidden/>
              </w:rPr>
              <w:tab/>
            </w:r>
            <w:r w:rsidR="005E278D" w:rsidRPr="005E278D">
              <w:rPr>
                <w:webHidden/>
              </w:rPr>
              <w:fldChar w:fldCharType="begin"/>
            </w:r>
            <w:r w:rsidR="005E278D" w:rsidRPr="005E278D">
              <w:rPr>
                <w:webHidden/>
              </w:rPr>
              <w:instrText xml:space="preserve"> PAGEREF _Toc172568369 \h </w:instrText>
            </w:r>
            <w:r w:rsidR="005E278D" w:rsidRPr="005E278D">
              <w:rPr>
                <w:webHidden/>
              </w:rPr>
            </w:r>
            <w:r w:rsidR="005E278D" w:rsidRPr="005E278D">
              <w:rPr>
                <w:webHidden/>
              </w:rPr>
              <w:fldChar w:fldCharType="separate"/>
            </w:r>
            <w:r w:rsidR="000D36C9">
              <w:rPr>
                <w:webHidden/>
              </w:rPr>
              <w:t>16</w:t>
            </w:r>
            <w:r w:rsidR="005E278D" w:rsidRPr="005E278D">
              <w:rPr>
                <w:webHidden/>
              </w:rPr>
              <w:fldChar w:fldCharType="end"/>
            </w:r>
          </w:hyperlink>
        </w:p>
        <w:p w14:paraId="5116BE84" w14:textId="623A8F4B"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70" w:history="1">
            <w:r w:rsidR="005E278D" w:rsidRPr="005E278D">
              <w:rPr>
                <w:rStyle w:val="Hipervnculo"/>
                <w:rFonts w:cstheme="majorHAnsi"/>
                <w:color w:val="auto"/>
              </w:rPr>
              <w:t>6.1.5 Recursos de seguimiento y medición</w:t>
            </w:r>
            <w:r w:rsidR="005E278D" w:rsidRPr="005E278D">
              <w:rPr>
                <w:webHidden/>
              </w:rPr>
              <w:tab/>
            </w:r>
            <w:r w:rsidR="005E278D" w:rsidRPr="005E278D">
              <w:rPr>
                <w:webHidden/>
              </w:rPr>
              <w:fldChar w:fldCharType="begin"/>
            </w:r>
            <w:r w:rsidR="005E278D" w:rsidRPr="005E278D">
              <w:rPr>
                <w:webHidden/>
              </w:rPr>
              <w:instrText xml:space="preserve"> PAGEREF _Toc172568370 \h </w:instrText>
            </w:r>
            <w:r w:rsidR="005E278D" w:rsidRPr="005E278D">
              <w:rPr>
                <w:webHidden/>
              </w:rPr>
            </w:r>
            <w:r w:rsidR="005E278D" w:rsidRPr="005E278D">
              <w:rPr>
                <w:webHidden/>
              </w:rPr>
              <w:fldChar w:fldCharType="separate"/>
            </w:r>
            <w:r w:rsidR="000D36C9">
              <w:rPr>
                <w:webHidden/>
              </w:rPr>
              <w:t>16</w:t>
            </w:r>
            <w:r w:rsidR="005E278D" w:rsidRPr="005E278D">
              <w:rPr>
                <w:webHidden/>
              </w:rPr>
              <w:fldChar w:fldCharType="end"/>
            </w:r>
          </w:hyperlink>
        </w:p>
        <w:p w14:paraId="7097AAC9" w14:textId="16E99013"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71" w:history="1">
            <w:r w:rsidR="005E278D" w:rsidRPr="005E278D">
              <w:rPr>
                <w:rStyle w:val="Hipervnculo"/>
                <w:rFonts w:cstheme="majorHAnsi"/>
                <w:color w:val="auto"/>
              </w:rPr>
              <w:t>6.1.6 Trazabilidad de las mediciones</w:t>
            </w:r>
            <w:r w:rsidR="005E278D" w:rsidRPr="005E278D">
              <w:rPr>
                <w:webHidden/>
              </w:rPr>
              <w:tab/>
            </w:r>
            <w:r w:rsidR="005E278D" w:rsidRPr="005E278D">
              <w:rPr>
                <w:webHidden/>
              </w:rPr>
              <w:fldChar w:fldCharType="begin"/>
            </w:r>
            <w:r w:rsidR="005E278D" w:rsidRPr="005E278D">
              <w:rPr>
                <w:webHidden/>
              </w:rPr>
              <w:instrText xml:space="preserve"> PAGEREF _Toc172568371 \h </w:instrText>
            </w:r>
            <w:r w:rsidR="005E278D" w:rsidRPr="005E278D">
              <w:rPr>
                <w:webHidden/>
              </w:rPr>
            </w:r>
            <w:r w:rsidR="005E278D" w:rsidRPr="005E278D">
              <w:rPr>
                <w:webHidden/>
              </w:rPr>
              <w:fldChar w:fldCharType="separate"/>
            </w:r>
            <w:r w:rsidR="000D36C9">
              <w:rPr>
                <w:webHidden/>
              </w:rPr>
              <w:t>17</w:t>
            </w:r>
            <w:r w:rsidR="005E278D" w:rsidRPr="005E278D">
              <w:rPr>
                <w:webHidden/>
              </w:rPr>
              <w:fldChar w:fldCharType="end"/>
            </w:r>
          </w:hyperlink>
        </w:p>
        <w:p w14:paraId="057FE340" w14:textId="1DE1A864"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72" w:history="1">
            <w:r w:rsidR="005E278D" w:rsidRPr="005E278D">
              <w:rPr>
                <w:rStyle w:val="Hipervnculo"/>
                <w:rFonts w:cstheme="majorHAnsi"/>
                <w:color w:val="auto"/>
              </w:rPr>
              <w:t>6.1.7 Conocimientos de la organización</w:t>
            </w:r>
            <w:r w:rsidR="005E278D" w:rsidRPr="005E278D">
              <w:rPr>
                <w:webHidden/>
              </w:rPr>
              <w:tab/>
            </w:r>
            <w:r w:rsidR="005E278D" w:rsidRPr="005E278D">
              <w:rPr>
                <w:webHidden/>
              </w:rPr>
              <w:fldChar w:fldCharType="begin"/>
            </w:r>
            <w:r w:rsidR="005E278D" w:rsidRPr="005E278D">
              <w:rPr>
                <w:webHidden/>
              </w:rPr>
              <w:instrText xml:space="preserve"> PAGEREF _Toc172568372 \h </w:instrText>
            </w:r>
            <w:r w:rsidR="005E278D" w:rsidRPr="005E278D">
              <w:rPr>
                <w:webHidden/>
              </w:rPr>
            </w:r>
            <w:r w:rsidR="005E278D" w:rsidRPr="005E278D">
              <w:rPr>
                <w:webHidden/>
              </w:rPr>
              <w:fldChar w:fldCharType="separate"/>
            </w:r>
            <w:r w:rsidR="000D36C9">
              <w:rPr>
                <w:webHidden/>
              </w:rPr>
              <w:t>17</w:t>
            </w:r>
            <w:r w:rsidR="005E278D" w:rsidRPr="005E278D">
              <w:rPr>
                <w:webHidden/>
              </w:rPr>
              <w:fldChar w:fldCharType="end"/>
            </w:r>
          </w:hyperlink>
        </w:p>
        <w:p w14:paraId="163DB60A" w14:textId="7B124158"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73" w:history="1">
            <w:r w:rsidR="005E278D" w:rsidRPr="005E278D">
              <w:rPr>
                <w:rStyle w:val="Hipervnculo"/>
                <w:rFonts w:cstheme="majorHAnsi"/>
                <w:b/>
                <w:bCs/>
                <w:noProof/>
                <w:color w:val="auto"/>
              </w:rPr>
              <w:t>6.2 Competencia</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_Toc172568373 \h </w:instrText>
            </w:r>
            <w:r w:rsidR="005E278D" w:rsidRPr="005E278D">
              <w:rPr>
                <w:noProof/>
                <w:webHidden/>
              </w:rPr>
            </w:r>
            <w:r w:rsidR="005E278D" w:rsidRPr="005E278D">
              <w:rPr>
                <w:noProof/>
                <w:webHidden/>
              </w:rPr>
              <w:fldChar w:fldCharType="separate"/>
            </w:r>
            <w:r w:rsidR="000D36C9">
              <w:rPr>
                <w:noProof/>
                <w:webHidden/>
              </w:rPr>
              <w:t>17</w:t>
            </w:r>
            <w:r w:rsidR="005E278D" w:rsidRPr="005E278D">
              <w:rPr>
                <w:noProof/>
                <w:webHidden/>
              </w:rPr>
              <w:fldChar w:fldCharType="end"/>
            </w:r>
          </w:hyperlink>
        </w:p>
        <w:p w14:paraId="587D626A" w14:textId="70DAE4CC"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74" w:history="1">
            <w:r w:rsidR="005E278D" w:rsidRPr="005E278D">
              <w:rPr>
                <w:rStyle w:val="Hipervnculo"/>
                <w:rFonts w:cstheme="majorHAnsi"/>
                <w:b/>
                <w:bCs/>
                <w:noProof/>
                <w:color w:val="auto"/>
              </w:rPr>
              <w:t>6.3 Toma de conciencia</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_Toc172568374 \h </w:instrText>
            </w:r>
            <w:r w:rsidR="005E278D" w:rsidRPr="005E278D">
              <w:rPr>
                <w:noProof/>
                <w:webHidden/>
              </w:rPr>
            </w:r>
            <w:r w:rsidR="005E278D" w:rsidRPr="005E278D">
              <w:rPr>
                <w:noProof/>
                <w:webHidden/>
              </w:rPr>
              <w:fldChar w:fldCharType="separate"/>
            </w:r>
            <w:r w:rsidR="000D36C9">
              <w:rPr>
                <w:noProof/>
                <w:webHidden/>
              </w:rPr>
              <w:t>18</w:t>
            </w:r>
            <w:r w:rsidR="005E278D" w:rsidRPr="005E278D">
              <w:rPr>
                <w:noProof/>
                <w:webHidden/>
              </w:rPr>
              <w:fldChar w:fldCharType="end"/>
            </w:r>
          </w:hyperlink>
        </w:p>
        <w:p w14:paraId="5D3572F8" w14:textId="43260442"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75" w:history="1">
            <w:r w:rsidR="005E278D" w:rsidRPr="005E278D">
              <w:rPr>
                <w:rStyle w:val="Hipervnculo"/>
                <w:rFonts w:cstheme="majorHAnsi"/>
                <w:b/>
                <w:bCs/>
                <w:noProof/>
                <w:color w:val="auto"/>
              </w:rPr>
              <w:t>6.4 Comunicación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_Toc172568375 \h </w:instrText>
            </w:r>
            <w:r w:rsidR="005E278D" w:rsidRPr="005E278D">
              <w:rPr>
                <w:noProof/>
                <w:webHidden/>
              </w:rPr>
            </w:r>
            <w:r w:rsidR="005E278D" w:rsidRPr="005E278D">
              <w:rPr>
                <w:noProof/>
                <w:webHidden/>
              </w:rPr>
              <w:fldChar w:fldCharType="separate"/>
            </w:r>
            <w:r w:rsidR="000D36C9">
              <w:rPr>
                <w:noProof/>
                <w:webHidden/>
              </w:rPr>
              <w:t>18</w:t>
            </w:r>
            <w:r w:rsidR="005E278D" w:rsidRPr="005E278D">
              <w:rPr>
                <w:noProof/>
                <w:webHidden/>
              </w:rPr>
              <w:fldChar w:fldCharType="end"/>
            </w:r>
          </w:hyperlink>
        </w:p>
        <w:p w14:paraId="66887499" w14:textId="1544B364"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76" w:history="1">
            <w:r w:rsidR="005E278D" w:rsidRPr="005E278D">
              <w:rPr>
                <w:rStyle w:val="Hipervnculo"/>
                <w:rFonts w:cstheme="majorHAnsi"/>
                <w:b/>
                <w:bCs/>
                <w:noProof/>
                <w:color w:val="auto"/>
              </w:rPr>
              <w:t>6.5 Información documentada</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_Toc172568376 \h </w:instrText>
            </w:r>
            <w:r w:rsidR="005E278D" w:rsidRPr="005E278D">
              <w:rPr>
                <w:noProof/>
                <w:webHidden/>
              </w:rPr>
            </w:r>
            <w:r w:rsidR="005E278D" w:rsidRPr="005E278D">
              <w:rPr>
                <w:noProof/>
                <w:webHidden/>
              </w:rPr>
              <w:fldChar w:fldCharType="separate"/>
            </w:r>
            <w:r w:rsidR="000D36C9">
              <w:rPr>
                <w:noProof/>
                <w:webHidden/>
              </w:rPr>
              <w:t>18</w:t>
            </w:r>
            <w:r w:rsidR="005E278D" w:rsidRPr="005E278D">
              <w:rPr>
                <w:noProof/>
                <w:webHidden/>
              </w:rPr>
              <w:fldChar w:fldCharType="end"/>
            </w:r>
          </w:hyperlink>
        </w:p>
        <w:p w14:paraId="1BEE0FFD" w14:textId="07A23624"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77" w:history="1">
            <w:r w:rsidR="005E278D" w:rsidRPr="005E278D">
              <w:rPr>
                <w:rStyle w:val="Hipervnculo"/>
                <w:rFonts w:cstheme="majorHAnsi"/>
                <w:color w:val="auto"/>
              </w:rPr>
              <w:t>6.5.1 Creación y actualización</w:t>
            </w:r>
            <w:r w:rsidR="005E278D" w:rsidRPr="005E278D">
              <w:rPr>
                <w:webHidden/>
              </w:rPr>
              <w:tab/>
            </w:r>
            <w:r w:rsidR="005E278D" w:rsidRPr="005E278D">
              <w:rPr>
                <w:webHidden/>
              </w:rPr>
              <w:fldChar w:fldCharType="begin"/>
            </w:r>
            <w:r w:rsidR="005E278D" w:rsidRPr="005E278D">
              <w:rPr>
                <w:webHidden/>
              </w:rPr>
              <w:instrText xml:space="preserve"> PAGEREF _Toc172568377 \h </w:instrText>
            </w:r>
            <w:r w:rsidR="005E278D" w:rsidRPr="005E278D">
              <w:rPr>
                <w:webHidden/>
              </w:rPr>
            </w:r>
            <w:r w:rsidR="005E278D" w:rsidRPr="005E278D">
              <w:rPr>
                <w:webHidden/>
              </w:rPr>
              <w:fldChar w:fldCharType="separate"/>
            </w:r>
            <w:r w:rsidR="000D36C9">
              <w:rPr>
                <w:webHidden/>
              </w:rPr>
              <w:t>19</w:t>
            </w:r>
            <w:r w:rsidR="005E278D" w:rsidRPr="005E278D">
              <w:rPr>
                <w:webHidden/>
              </w:rPr>
              <w:fldChar w:fldCharType="end"/>
            </w:r>
          </w:hyperlink>
        </w:p>
        <w:p w14:paraId="16E820CC" w14:textId="2C5F41A9"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78" w:history="1">
            <w:r w:rsidR="005E278D" w:rsidRPr="005E278D">
              <w:rPr>
                <w:rStyle w:val="Hipervnculo"/>
                <w:rFonts w:cstheme="majorHAnsi"/>
                <w:color w:val="auto"/>
              </w:rPr>
              <w:t>6.5.2 Control de información documentada</w:t>
            </w:r>
            <w:r w:rsidR="005E278D" w:rsidRPr="005E278D">
              <w:rPr>
                <w:webHidden/>
              </w:rPr>
              <w:tab/>
            </w:r>
            <w:r w:rsidR="005E278D" w:rsidRPr="005E278D">
              <w:rPr>
                <w:webHidden/>
              </w:rPr>
              <w:fldChar w:fldCharType="begin"/>
            </w:r>
            <w:r w:rsidR="005E278D" w:rsidRPr="005E278D">
              <w:rPr>
                <w:webHidden/>
              </w:rPr>
              <w:instrText xml:space="preserve"> PAGEREF _Toc172568378 \h </w:instrText>
            </w:r>
            <w:r w:rsidR="005E278D" w:rsidRPr="005E278D">
              <w:rPr>
                <w:webHidden/>
              </w:rPr>
            </w:r>
            <w:r w:rsidR="005E278D" w:rsidRPr="005E278D">
              <w:rPr>
                <w:webHidden/>
              </w:rPr>
              <w:fldChar w:fldCharType="separate"/>
            </w:r>
            <w:r w:rsidR="000D36C9">
              <w:rPr>
                <w:webHidden/>
              </w:rPr>
              <w:t>19</w:t>
            </w:r>
            <w:r w:rsidR="005E278D" w:rsidRPr="005E278D">
              <w:rPr>
                <w:webHidden/>
              </w:rPr>
              <w:fldChar w:fldCharType="end"/>
            </w:r>
          </w:hyperlink>
        </w:p>
        <w:p w14:paraId="623EFB50" w14:textId="4BB3EE1B"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379" w:history="1">
            <w:r w:rsidR="005E278D" w:rsidRPr="005E278D">
              <w:rPr>
                <w:rStyle w:val="Hipervnculo"/>
                <w:rFonts w:cstheme="minorHAnsi"/>
                <w:b/>
                <w:bCs/>
                <w:noProof/>
                <w:color w:val="auto"/>
              </w:rPr>
              <w:t>7. OPERACIÓN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_Toc172568379 \h </w:instrText>
            </w:r>
            <w:r w:rsidR="005E278D" w:rsidRPr="005E278D">
              <w:rPr>
                <w:noProof/>
                <w:webHidden/>
              </w:rPr>
            </w:r>
            <w:r w:rsidR="005E278D" w:rsidRPr="005E278D">
              <w:rPr>
                <w:noProof/>
                <w:webHidden/>
              </w:rPr>
              <w:fldChar w:fldCharType="separate"/>
            </w:r>
            <w:r w:rsidR="000D36C9">
              <w:rPr>
                <w:noProof/>
                <w:webHidden/>
              </w:rPr>
              <w:t>19</w:t>
            </w:r>
            <w:r w:rsidR="005E278D" w:rsidRPr="005E278D">
              <w:rPr>
                <w:noProof/>
                <w:webHidden/>
              </w:rPr>
              <w:fldChar w:fldCharType="end"/>
            </w:r>
          </w:hyperlink>
        </w:p>
        <w:p w14:paraId="253C17A9" w14:textId="4C62340B"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80" w:history="1">
            <w:r w:rsidR="005E278D" w:rsidRPr="005E278D">
              <w:rPr>
                <w:rStyle w:val="Hipervnculo"/>
                <w:rFonts w:cstheme="majorHAnsi"/>
                <w:b/>
                <w:bCs/>
                <w:noProof/>
                <w:color w:val="auto"/>
              </w:rPr>
              <w:t>7.1 Planificación y control operacional</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_Toc172568380 \h </w:instrText>
            </w:r>
            <w:r w:rsidR="005E278D" w:rsidRPr="005E278D">
              <w:rPr>
                <w:noProof/>
                <w:webHidden/>
              </w:rPr>
            </w:r>
            <w:r w:rsidR="005E278D" w:rsidRPr="005E278D">
              <w:rPr>
                <w:noProof/>
                <w:webHidden/>
              </w:rPr>
              <w:fldChar w:fldCharType="separate"/>
            </w:r>
            <w:r w:rsidR="000D36C9">
              <w:rPr>
                <w:noProof/>
                <w:webHidden/>
              </w:rPr>
              <w:t>19</w:t>
            </w:r>
            <w:r w:rsidR="005E278D" w:rsidRPr="005E278D">
              <w:rPr>
                <w:noProof/>
                <w:webHidden/>
              </w:rPr>
              <w:fldChar w:fldCharType="end"/>
            </w:r>
          </w:hyperlink>
        </w:p>
        <w:p w14:paraId="0D6481F1" w14:textId="5D340A1E"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81" w:history="1">
            <w:r w:rsidR="005E278D" w:rsidRPr="005E278D">
              <w:rPr>
                <w:rStyle w:val="Hipervnculo"/>
                <w:rFonts w:cstheme="majorHAnsi"/>
                <w:b/>
                <w:bCs/>
                <w:noProof/>
                <w:color w:val="auto"/>
              </w:rPr>
              <w:t>7.2 Requisitos para los productos y servicios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_Toc172568381 \h </w:instrText>
            </w:r>
            <w:r w:rsidR="005E278D" w:rsidRPr="005E278D">
              <w:rPr>
                <w:noProof/>
                <w:webHidden/>
              </w:rPr>
            </w:r>
            <w:r w:rsidR="005E278D" w:rsidRPr="005E278D">
              <w:rPr>
                <w:noProof/>
                <w:webHidden/>
              </w:rPr>
              <w:fldChar w:fldCharType="separate"/>
            </w:r>
            <w:r w:rsidR="000D36C9">
              <w:rPr>
                <w:noProof/>
                <w:webHidden/>
              </w:rPr>
              <w:t>20</w:t>
            </w:r>
            <w:r w:rsidR="005E278D" w:rsidRPr="005E278D">
              <w:rPr>
                <w:noProof/>
                <w:webHidden/>
              </w:rPr>
              <w:fldChar w:fldCharType="end"/>
            </w:r>
          </w:hyperlink>
        </w:p>
        <w:p w14:paraId="63D9C255" w14:textId="155ED855"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82" w:history="1">
            <w:r w:rsidR="005E278D" w:rsidRPr="005E278D">
              <w:rPr>
                <w:rStyle w:val="Hipervnculo"/>
                <w:rFonts w:cstheme="majorHAnsi"/>
                <w:color w:val="auto"/>
              </w:rPr>
              <w:t>7.2.1 Comunicación con el cliente</w:t>
            </w:r>
            <w:r w:rsidR="005E278D" w:rsidRPr="005E278D">
              <w:rPr>
                <w:webHidden/>
              </w:rPr>
              <w:tab/>
            </w:r>
            <w:r w:rsidR="005E278D" w:rsidRPr="005E278D">
              <w:rPr>
                <w:webHidden/>
              </w:rPr>
              <w:fldChar w:fldCharType="begin"/>
            </w:r>
            <w:r w:rsidR="005E278D" w:rsidRPr="005E278D">
              <w:rPr>
                <w:webHidden/>
              </w:rPr>
              <w:instrText xml:space="preserve"> PAGEREF _Toc172568382 \h </w:instrText>
            </w:r>
            <w:r w:rsidR="005E278D" w:rsidRPr="005E278D">
              <w:rPr>
                <w:webHidden/>
              </w:rPr>
            </w:r>
            <w:r w:rsidR="005E278D" w:rsidRPr="005E278D">
              <w:rPr>
                <w:webHidden/>
              </w:rPr>
              <w:fldChar w:fldCharType="separate"/>
            </w:r>
            <w:r w:rsidR="000D36C9">
              <w:rPr>
                <w:webHidden/>
              </w:rPr>
              <w:t>20</w:t>
            </w:r>
            <w:r w:rsidR="005E278D" w:rsidRPr="005E278D">
              <w:rPr>
                <w:webHidden/>
              </w:rPr>
              <w:fldChar w:fldCharType="end"/>
            </w:r>
          </w:hyperlink>
        </w:p>
        <w:p w14:paraId="3401112B" w14:textId="2F497856"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83" w:history="1">
            <w:r w:rsidR="005E278D" w:rsidRPr="005E278D">
              <w:rPr>
                <w:rStyle w:val="Hipervnculo"/>
                <w:rFonts w:cstheme="majorHAnsi"/>
                <w:color w:val="auto"/>
              </w:rPr>
              <w:t>7.2.2 Determinación de los requisitos para los productos y servicios</w:t>
            </w:r>
            <w:r w:rsidR="005E278D" w:rsidRPr="005E278D">
              <w:rPr>
                <w:webHidden/>
              </w:rPr>
              <w:tab/>
            </w:r>
            <w:r w:rsidR="005E278D" w:rsidRPr="005E278D">
              <w:rPr>
                <w:webHidden/>
              </w:rPr>
              <w:fldChar w:fldCharType="begin"/>
            </w:r>
            <w:r w:rsidR="005E278D" w:rsidRPr="005E278D">
              <w:rPr>
                <w:webHidden/>
              </w:rPr>
              <w:instrText xml:space="preserve"> PAGEREF _Toc172568383 \h </w:instrText>
            </w:r>
            <w:r w:rsidR="005E278D" w:rsidRPr="005E278D">
              <w:rPr>
                <w:webHidden/>
              </w:rPr>
            </w:r>
            <w:r w:rsidR="005E278D" w:rsidRPr="005E278D">
              <w:rPr>
                <w:webHidden/>
              </w:rPr>
              <w:fldChar w:fldCharType="separate"/>
            </w:r>
            <w:r w:rsidR="000D36C9">
              <w:rPr>
                <w:webHidden/>
              </w:rPr>
              <w:t>20</w:t>
            </w:r>
            <w:r w:rsidR="005E278D" w:rsidRPr="005E278D">
              <w:rPr>
                <w:webHidden/>
              </w:rPr>
              <w:fldChar w:fldCharType="end"/>
            </w:r>
          </w:hyperlink>
        </w:p>
        <w:p w14:paraId="27FC73BE" w14:textId="27ED8446"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84" w:history="1">
            <w:r w:rsidR="005E278D" w:rsidRPr="005E278D">
              <w:rPr>
                <w:rStyle w:val="Hipervnculo"/>
                <w:rFonts w:cstheme="majorHAnsi"/>
                <w:color w:val="auto"/>
              </w:rPr>
              <w:t>7.2.3 Revisión de los requisitos para los productos y servicios.</w:t>
            </w:r>
            <w:r w:rsidR="005E278D" w:rsidRPr="005E278D">
              <w:rPr>
                <w:webHidden/>
              </w:rPr>
              <w:tab/>
            </w:r>
            <w:r w:rsidR="005E278D" w:rsidRPr="005E278D">
              <w:rPr>
                <w:webHidden/>
              </w:rPr>
              <w:fldChar w:fldCharType="begin"/>
            </w:r>
            <w:r w:rsidR="005E278D" w:rsidRPr="005E278D">
              <w:rPr>
                <w:webHidden/>
              </w:rPr>
              <w:instrText xml:space="preserve"> PAGEREF _Toc172568384 \h </w:instrText>
            </w:r>
            <w:r w:rsidR="005E278D" w:rsidRPr="005E278D">
              <w:rPr>
                <w:webHidden/>
              </w:rPr>
            </w:r>
            <w:r w:rsidR="005E278D" w:rsidRPr="005E278D">
              <w:rPr>
                <w:webHidden/>
              </w:rPr>
              <w:fldChar w:fldCharType="separate"/>
            </w:r>
            <w:r w:rsidR="000D36C9">
              <w:rPr>
                <w:webHidden/>
              </w:rPr>
              <w:t>21</w:t>
            </w:r>
            <w:r w:rsidR="005E278D" w:rsidRPr="005E278D">
              <w:rPr>
                <w:webHidden/>
              </w:rPr>
              <w:fldChar w:fldCharType="end"/>
            </w:r>
          </w:hyperlink>
        </w:p>
        <w:p w14:paraId="1AF100B0" w14:textId="169DC813"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85" w:history="1">
            <w:r w:rsidR="005E278D" w:rsidRPr="005E278D">
              <w:rPr>
                <w:rStyle w:val="Hipervnculo"/>
                <w:rFonts w:cstheme="majorHAnsi"/>
                <w:color w:val="auto"/>
              </w:rPr>
              <w:t>7.2.4 Cambios en los requisitos para los productos y servicios</w:t>
            </w:r>
            <w:r w:rsidR="005E278D" w:rsidRPr="005E278D">
              <w:rPr>
                <w:webHidden/>
              </w:rPr>
              <w:tab/>
            </w:r>
            <w:r w:rsidR="005E278D" w:rsidRPr="005E278D">
              <w:rPr>
                <w:webHidden/>
              </w:rPr>
              <w:fldChar w:fldCharType="begin"/>
            </w:r>
            <w:r w:rsidR="005E278D" w:rsidRPr="005E278D">
              <w:rPr>
                <w:webHidden/>
              </w:rPr>
              <w:instrText xml:space="preserve"> PAGEREF _Toc172568385 \h </w:instrText>
            </w:r>
            <w:r w:rsidR="005E278D" w:rsidRPr="005E278D">
              <w:rPr>
                <w:webHidden/>
              </w:rPr>
            </w:r>
            <w:r w:rsidR="005E278D" w:rsidRPr="005E278D">
              <w:rPr>
                <w:webHidden/>
              </w:rPr>
              <w:fldChar w:fldCharType="separate"/>
            </w:r>
            <w:r w:rsidR="000D36C9">
              <w:rPr>
                <w:webHidden/>
              </w:rPr>
              <w:t>21</w:t>
            </w:r>
            <w:r w:rsidR="005E278D" w:rsidRPr="005E278D">
              <w:rPr>
                <w:webHidden/>
              </w:rPr>
              <w:fldChar w:fldCharType="end"/>
            </w:r>
          </w:hyperlink>
        </w:p>
        <w:p w14:paraId="2AB4306A" w14:textId="342D4942"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86" w:history="1">
            <w:r w:rsidR="005E278D" w:rsidRPr="005E278D">
              <w:rPr>
                <w:rStyle w:val="Hipervnculo"/>
                <w:rFonts w:cstheme="majorHAnsi"/>
                <w:b/>
                <w:bCs/>
                <w:noProof/>
                <w:color w:val="auto"/>
              </w:rPr>
              <w:t>7.3 Diseño y desarrollo de los productos y servicios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_Toc172568386 \h </w:instrText>
            </w:r>
            <w:r w:rsidR="005E278D" w:rsidRPr="005E278D">
              <w:rPr>
                <w:noProof/>
                <w:webHidden/>
              </w:rPr>
            </w:r>
            <w:r w:rsidR="005E278D" w:rsidRPr="005E278D">
              <w:rPr>
                <w:noProof/>
                <w:webHidden/>
              </w:rPr>
              <w:fldChar w:fldCharType="separate"/>
            </w:r>
            <w:r w:rsidR="000D36C9">
              <w:rPr>
                <w:noProof/>
                <w:webHidden/>
              </w:rPr>
              <w:t>21</w:t>
            </w:r>
            <w:r w:rsidR="005E278D" w:rsidRPr="005E278D">
              <w:rPr>
                <w:noProof/>
                <w:webHidden/>
              </w:rPr>
              <w:fldChar w:fldCharType="end"/>
            </w:r>
          </w:hyperlink>
        </w:p>
        <w:p w14:paraId="5DB20921" w14:textId="2D88F946"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87" w:history="1">
            <w:r w:rsidR="005E278D" w:rsidRPr="005E278D">
              <w:rPr>
                <w:rStyle w:val="Hipervnculo"/>
                <w:rFonts w:cstheme="majorHAnsi"/>
                <w:color w:val="auto"/>
              </w:rPr>
              <w:t>7.3.1 Generalidades</w:t>
            </w:r>
            <w:r w:rsidR="005E278D" w:rsidRPr="005E278D">
              <w:rPr>
                <w:webHidden/>
              </w:rPr>
              <w:tab/>
            </w:r>
            <w:r w:rsidR="005E278D" w:rsidRPr="005E278D">
              <w:rPr>
                <w:webHidden/>
              </w:rPr>
              <w:fldChar w:fldCharType="begin"/>
            </w:r>
            <w:r w:rsidR="005E278D" w:rsidRPr="005E278D">
              <w:rPr>
                <w:webHidden/>
              </w:rPr>
              <w:instrText xml:space="preserve"> PAGEREF _Toc172568387 \h </w:instrText>
            </w:r>
            <w:r w:rsidR="005E278D" w:rsidRPr="005E278D">
              <w:rPr>
                <w:webHidden/>
              </w:rPr>
            </w:r>
            <w:r w:rsidR="005E278D" w:rsidRPr="005E278D">
              <w:rPr>
                <w:webHidden/>
              </w:rPr>
              <w:fldChar w:fldCharType="separate"/>
            </w:r>
            <w:r w:rsidR="000D36C9">
              <w:rPr>
                <w:webHidden/>
              </w:rPr>
              <w:t>21</w:t>
            </w:r>
            <w:r w:rsidR="005E278D" w:rsidRPr="005E278D">
              <w:rPr>
                <w:webHidden/>
              </w:rPr>
              <w:fldChar w:fldCharType="end"/>
            </w:r>
          </w:hyperlink>
        </w:p>
        <w:p w14:paraId="121520CA" w14:textId="10B9C64B"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88" w:history="1">
            <w:r w:rsidR="005E278D" w:rsidRPr="005E278D">
              <w:rPr>
                <w:rStyle w:val="Hipervnculo"/>
                <w:rFonts w:cstheme="majorHAnsi"/>
                <w:color w:val="auto"/>
              </w:rPr>
              <w:t>7.3.2 Planificación del diseño y desarrollo</w:t>
            </w:r>
            <w:r w:rsidR="005E278D" w:rsidRPr="005E278D">
              <w:rPr>
                <w:webHidden/>
              </w:rPr>
              <w:tab/>
            </w:r>
            <w:r w:rsidR="005E278D" w:rsidRPr="005E278D">
              <w:rPr>
                <w:webHidden/>
              </w:rPr>
              <w:fldChar w:fldCharType="begin"/>
            </w:r>
            <w:r w:rsidR="005E278D" w:rsidRPr="005E278D">
              <w:rPr>
                <w:webHidden/>
              </w:rPr>
              <w:instrText xml:space="preserve"> PAGEREF _Toc172568388 \h </w:instrText>
            </w:r>
            <w:r w:rsidR="005E278D" w:rsidRPr="005E278D">
              <w:rPr>
                <w:webHidden/>
              </w:rPr>
            </w:r>
            <w:r w:rsidR="005E278D" w:rsidRPr="005E278D">
              <w:rPr>
                <w:webHidden/>
              </w:rPr>
              <w:fldChar w:fldCharType="separate"/>
            </w:r>
            <w:r w:rsidR="000D36C9">
              <w:rPr>
                <w:webHidden/>
              </w:rPr>
              <w:t>22</w:t>
            </w:r>
            <w:r w:rsidR="005E278D" w:rsidRPr="005E278D">
              <w:rPr>
                <w:webHidden/>
              </w:rPr>
              <w:fldChar w:fldCharType="end"/>
            </w:r>
          </w:hyperlink>
        </w:p>
        <w:p w14:paraId="4F97AB24" w14:textId="05231E43"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89" w:history="1">
            <w:r w:rsidR="005E278D" w:rsidRPr="005E278D">
              <w:rPr>
                <w:rStyle w:val="Hipervnculo"/>
                <w:rFonts w:ascii="Calibri Light" w:hAnsi="Calibri Light" w:cs="Calibri Light"/>
                <w:color w:val="auto"/>
              </w:rPr>
              <w:t>7.3.3 Entradas para el diseño y desarrollo</w:t>
            </w:r>
            <w:r w:rsidR="005E278D" w:rsidRPr="005E278D">
              <w:rPr>
                <w:webHidden/>
              </w:rPr>
              <w:tab/>
            </w:r>
            <w:r w:rsidR="005E278D" w:rsidRPr="005E278D">
              <w:rPr>
                <w:webHidden/>
              </w:rPr>
              <w:fldChar w:fldCharType="begin"/>
            </w:r>
            <w:r w:rsidR="005E278D" w:rsidRPr="005E278D">
              <w:rPr>
                <w:webHidden/>
              </w:rPr>
              <w:instrText xml:space="preserve"> PAGEREF _Toc172568389 \h </w:instrText>
            </w:r>
            <w:r w:rsidR="005E278D" w:rsidRPr="005E278D">
              <w:rPr>
                <w:webHidden/>
              </w:rPr>
            </w:r>
            <w:r w:rsidR="005E278D" w:rsidRPr="005E278D">
              <w:rPr>
                <w:webHidden/>
              </w:rPr>
              <w:fldChar w:fldCharType="separate"/>
            </w:r>
            <w:r w:rsidR="000D36C9">
              <w:rPr>
                <w:webHidden/>
              </w:rPr>
              <w:t>22</w:t>
            </w:r>
            <w:r w:rsidR="005E278D" w:rsidRPr="005E278D">
              <w:rPr>
                <w:webHidden/>
              </w:rPr>
              <w:fldChar w:fldCharType="end"/>
            </w:r>
          </w:hyperlink>
        </w:p>
        <w:p w14:paraId="088D620B" w14:textId="27723A6A"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0" w:history="1">
            <w:r w:rsidR="005E278D" w:rsidRPr="005E278D">
              <w:rPr>
                <w:rStyle w:val="Hipervnculo"/>
                <w:rFonts w:cstheme="majorHAnsi"/>
                <w:color w:val="auto"/>
              </w:rPr>
              <w:t>7.3.4 Controles del diseño y desarrollo</w:t>
            </w:r>
            <w:r w:rsidR="005E278D" w:rsidRPr="005E278D">
              <w:rPr>
                <w:webHidden/>
              </w:rPr>
              <w:tab/>
            </w:r>
            <w:r w:rsidR="005E278D" w:rsidRPr="005E278D">
              <w:rPr>
                <w:webHidden/>
              </w:rPr>
              <w:fldChar w:fldCharType="begin"/>
            </w:r>
            <w:r w:rsidR="005E278D" w:rsidRPr="005E278D">
              <w:rPr>
                <w:webHidden/>
              </w:rPr>
              <w:instrText xml:space="preserve"> PAGEREF _Toc172568390 \h </w:instrText>
            </w:r>
            <w:r w:rsidR="005E278D" w:rsidRPr="005E278D">
              <w:rPr>
                <w:webHidden/>
              </w:rPr>
            </w:r>
            <w:r w:rsidR="005E278D" w:rsidRPr="005E278D">
              <w:rPr>
                <w:webHidden/>
              </w:rPr>
              <w:fldChar w:fldCharType="separate"/>
            </w:r>
            <w:r w:rsidR="000D36C9">
              <w:rPr>
                <w:webHidden/>
              </w:rPr>
              <w:t>23</w:t>
            </w:r>
            <w:r w:rsidR="005E278D" w:rsidRPr="005E278D">
              <w:rPr>
                <w:webHidden/>
              </w:rPr>
              <w:fldChar w:fldCharType="end"/>
            </w:r>
          </w:hyperlink>
        </w:p>
        <w:p w14:paraId="32F6EAEE" w14:textId="4895A4CD"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1" w:history="1">
            <w:r w:rsidR="005E278D" w:rsidRPr="005E278D">
              <w:rPr>
                <w:rStyle w:val="Hipervnculo"/>
                <w:rFonts w:cstheme="majorHAnsi"/>
                <w:color w:val="auto"/>
              </w:rPr>
              <w:t>7.3.5 Salidas del diseño y desarrollo</w:t>
            </w:r>
            <w:r w:rsidR="005E278D" w:rsidRPr="005E278D">
              <w:rPr>
                <w:webHidden/>
              </w:rPr>
              <w:tab/>
            </w:r>
            <w:r w:rsidR="005E278D" w:rsidRPr="005E278D">
              <w:rPr>
                <w:webHidden/>
              </w:rPr>
              <w:fldChar w:fldCharType="begin"/>
            </w:r>
            <w:r w:rsidR="005E278D" w:rsidRPr="005E278D">
              <w:rPr>
                <w:webHidden/>
              </w:rPr>
              <w:instrText xml:space="preserve"> PAGEREF _Toc172568391 \h </w:instrText>
            </w:r>
            <w:r w:rsidR="005E278D" w:rsidRPr="005E278D">
              <w:rPr>
                <w:webHidden/>
              </w:rPr>
            </w:r>
            <w:r w:rsidR="005E278D" w:rsidRPr="005E278D">
              <w:rPr>
                <w:webHidden/>
              </w:rPr>
              <w:fldChar w:fldCharType="separate"/>
            </w:r>
            <w:r w:rsidR="000D36C9">
              <w:rPr>
                <w:webHidden/>
              </w:rPr>
              <w:t>23</w:t>
            </w:r>
            <w:r w:rsidR="005E278D" w:rsidRPr="005E278D">
              <w:rPr>
                <w:webHidden/>
              </w:rPr>
              <w:fldChar w:fldCharType="end"/>
            </w:r>
          </w:hyperlink>
        </w:p>
        <w:p w14:paraId="459F895F" w14:textId="4666CE82"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2" w:history="1">
            <w:r w:rsidR="005E278D" w:rsidRPr="005E278D">
              <w:rPr>
                <w:rStyle w:val="Hipervnculo"/>
                <w:rFonts w:cstheme="majorHAnsi"/>
                <w:color w:val="auto"/>
              </w:rPr>
              <w:t>7.3.6 Cambios del diseño y desarrollo</w:t>
            </w:r>
            <w:r w:rsidR="005E278D" w:rsidRPr="005E278D">
              <w:rPr>
                <w:webHidden/>
              </w:rPr>
              <w:tab/>
            </w:r>
            <w:r w:rsidR="005E278D" w:rsidRPr="005E278D">
              <w:rPr>
                <w:webHidden/>
              </w:rPr>
              <w:fldChar w:fldCharType="begin"/>
            </w:r>
            <w:r w:rsidR="005E278D" w:rsidRPr="005E278D">
              <w:rPr>
                <w:webHidden/>
              </w:rPr>
              <w:instrText xml:space="preserve"> PAGEREF _Toc172568392 \h </w:instrText>
            </w:r>
            <w:r w:rsidR="005E278D" w:rsidRPr="005E278D">
              <w:rPr>
                <w:webHidden/>
              </w:rPr>
            </w:r>
            <w:r w:rsidR="005E278D" w:rsidRPr="005E278D">
              <w:rPr>
                <w:webHidden/>
              </w:rPr>
              <w:fldChar w:fldCharType="separate"/>
            </w:r>
            <w:r w:rsidR="000D36C9">
              <w:rPr>
                <w:webHidden/>
              </w:rPr>
              <w:t>24</w:t>
            </w:r>
            <w:r w:rsidR="005E278D" w:rsidRPr="005E278D">
              <w:rPr>
                <w:webHidden/>
              </w:rPr>
              <w:fldChar w:fldCharType="end"/>
            </w:r>
          </w:hyperlink>
        </w:p>
        <w:p w14:paraId="1465E458" w14:textId="2236F178"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93" w:history="1">
            <w:r w:rsidR="005E278D" w:rsidRPr="005E278D">
              <w:rPr>
                <w:rStyle w:val="Hipervnculo"/>
                <w:rFonts w:cstheme="majorHAnsi"/>
                <w:b/>
                <w:bCs/>
                <w:noProof/>
                <w:color w:val="auto"/>
              </w:rPr>
              <w:t>7.4 Control de los procesos, productos y servicios suministrados externamente</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_Toc172568393 \h </w:instrText>
            </w:r>
            <w:r w:rsidR="005E278D" w:rsidRPr="005E278D">
              <w:rPr>
                <w:noProof/>
                <w:webHidden/>
              </w:rPr>
            </w:r>
            <w:r w:rsidR="005E278D" w:rsidRPr="005E278D">
              <w:rPr>
                <w:noProof/>
                <w:webHidden/>
              </w:rPr>
              <w:fldChar w:fldCharType="separate"/>
            </w:r>
            <w:r w:rsidR="000D36C9">
              <w:rPr>
                <w:noProof/>
                <w:webHidden/>
              </w:rPr>
              <w:t>24</w:t>
            </w:r>
            <w:r w:rsidR="005E278D" w:rsidRPr="005E278D">
              <w:rPr>
                <w:noProof/>
                <w:webHidden/>
              </w:rPr>
              <w:fldChar w:fldCharType="end"/>
            </w:r>
          </w:hyperlink>
        </w:p>
        <w:p w14:paraId="23F5CDDA" w14:textId="4258AC84"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4" w:history="1">
            <w:r w:rsidR="005E278D" w:rsidRPr="005E278D">
              <w:rPr>
                <w:rStyle w:val="Hipervnculo"/>
                <w:rFonts w:cstheme="majorHAnsi"/>
                <w:color w:val="auto"/>
              </w:rPr>
              <w:t>7.4.1 Generalidades</w:t>
            </w:r>
            <w:r w:rsidR="005E278D" w:rsidRPr="005E278D">
              <w:rPr>
                <w:webHidden/>
              </w:rPr>
              <w:tab/>
            </w:r>
            <w:r w:rsidR="005E278D" w:rsidRPr="005E278D">
              <w:rPr>
                <w:webHidden/>
              </w:rPr>
              <w:fldChar w:fldCharType="begin"/>
            </w:r>
            <w:r w:rsidR="005E278D" w:rsidRPr="005E278D">
              <w:rPr>
                <w:webHidden/>
              </w:rPr>
              <w:instrText xml:space="preserve"> PAGEREF _Toc172568394 \h </w:instrText>
            </w:r>
            <w:r w:rsidR="005E278D" w:rsidRPr="005E278D">
              <w:rPr>
                <w:webHidden/>
              </w:rPr>
            </w:r>
            <w:r w:rsidR="005E278D" w:rsidRPr="005E278D">
              <w:rPr>
                <w:webHidden/>
              </w:rPr>
              <w:fldChar w:fldCharType="separate"/>
            </w:r>
            <w:r w:rsidR="000D36C9">
              <w:rPr>
                <w:webHidden/>
              </w:rPr>
              <w:t>24</w:t>
            </w:r>
            <w:r w:rsidR="005E278D" w:rsidRPr="005E278D">
              <w:rPr>
                <w:webHidden/>
              </w:rPr>
              <w:fldChar w:fldCharType="end"/>
            </w:r>
          </w:hyperlink>
        </w:p>
        <w:p w14:paraId="27E6DB6B" w14:textId="327AEFEB"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5" w:history="1">
            <w:r w:rsidR="005E278D" w:rsidRPr="005E278D">
              <w:rPr>
                <w:rStyle w:val="Hipervnculo"/>
                <w:rFonts w:ascii="Calibri Light" w:hAnsi="Calibri Light" w:cs="Calibri Light"/>
                <w:color w:val="auto"/>
              </w:rPr>
              <w:t>7.4.2 Tipo y alcance del control</w:t>
            </w:r>
            <w:r w:rsidR="005E278D" w:rsidRPr="005E278D">
              <w:rPr>
                <w:webHidden/>
              </w:rPr>
              <w:tab/>
            </w:r>
            <w:r w:rsidR="005E278D" w:rsidRPr="005E278D">
              <w:rPr>
                <w:webHidden/>
              </w:rPr>
              <w:fldChar w:fldCharType="begin"/>
            </w:r>
            <w:r w:rsidR="005E278D" w:rsidRPr="005E278D">
              <w:rPr>
                <w:webHidden/>
              </w:rPr>
              <w:instrText xml:space="preserve"> PAGEREF _Toc172568395 \h </w:instrText>
            </w:r>
            <w:r w:rsidR="005E278D" w:rsidRPr="005E278D">
              <w:rPr>
                <w:webHidden/>
              </w:rPr>
            </w:r>
            <w:r w:rsidR="005E278D" w:rsidRPr="005E278D">
              <w:rPr>
                <w:webHidden/>
              </w:rPr>
              <w:fldChar w:fldCharType="separate"/>
            </w:r>
            <w:r w:rsidR="000D36C9">
              <w:rPr>
                <w:webHidden/>
              </w:rPr>
              <w:t>25</w:t>
            </w:r>
            <w:r w:rsidR="005E278D" w:rsidRPr="005E278D">
              <w:rPr>
                <w:webHidden/>
              </w:rPr>
              <w:fldChar w:fldCharType="end"/>
            </w:r>
          </w:hyperlink>
        </w:p>
        <w:p w14:paraId="5E7C6CB0" w14:textId="4FFEEBD8"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6" w:history="1">
            <w:r w:rsidR="005E278D" w:rsidRPr="005E278D">
              <w:rPr>
                <w:rStyle w:val="Hipervnculo"/>
                <w:rFonts w:cstheme="majorHAnsi"/>
                <w:color w:val="auto"/>
              </w:rPr>
              <w:t>7.4.3 Información para los proveedores externos</w:t>
            </w:r>
            <w:r w:rsidR="005E278D" w:rsidRPr="005E278D">
              <w:rPr>
                <w:webHidden/>
              </w:rPr>
              <w:tab/>
            </w:r>
            <w:r w:rsidR="005E278D" w:rsidRPr="005E278D">
              <w:rPr>
                <w:webHidden/>
              </w:rPr>
              <w:fldChar w:fldCharType="begin"/>
            </w:r>
            <w:r w:rsidR="005E278D" w:rsidRPr="005E278D">
              <w:rPr>
                <w:webHidden/>
              </w:rPr>
              <w:instrText xml:space="preserve"> PAGEREF _Toc172568396 \h </w:instrText>
            </w:r>
            <w:r w:rsidR="005E278D" w:rsidRPr="005E278D">
              <w:rPr>
                <w:webHidden/>
              </w:rPr>
            </w:r>
            <w:r w:rsidR="005E278D" w:rsidRPr="005E278D">
              <w:rPr>
                <w:webHidden/>
              </w:rPr>
              <w:fldChar w:fldCharType="separate"/>
            </w:r>
            <w:r w:rsidR="000D36C9">
              <w:rPr>
                <w:webHidden/>
              </w:rPr>
              <w:t>25</w:t>
            </w:r>
            <w:r w:rsidR="005E278D" w:rsidRPr="005E278D">
              <w:rPr>
                <w:webHidden/>
              </w:rPr>
              <w:fldChar w:fldCharType="end"/>
            </w:r>
          </w:hyperlink>
        </w:p>
        <w:p w14:paraId="66628D74" w14:textId="0C4717AA"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397" w:history="1">
            <w:r w:rsidR="005E278D" w:rsidRPr="005E278D">
              <w:rPr>
                <w:rStyle w:val="Hipervnculo"/>
                <w:rFonts w:cstheme="majorHAnsi"/>
                <w:b/>
                <w:bCs/>
                <w:noProof/>
                <w:color w:val="auto"/>
              </w:rPr>
              <w:t>7.5 Producción y provisión del servicio</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_Toc172568397 \h </w:instrText>
            </w:r>
            <w:r w:rsidR="005E278D" w:rsidRPr="005E278D">
              <w:rPr>
                <w:noProof/>
                <w:webHidden/>
              </w:rPr>
            </w:r>
            <w:r w:rsidR="005E278D" w:rsidRPr="005E278D">
              <w:rPr>
                <w:noProof/>
                <w:webHidden/>
              </w:rPr>
              <w:fldChar w:fldCharType="separate"/>
            </w:r>
            <w:r w:rsidR="000D36C9">
              <w:rPr>
                <w:noProof/>
                <w:webHidden/>
              </w:rPr>
              <w:t>26</w:t>
            </w:r>
            <w:r w:rsidR="005E278D" w:rsidRPr="005E278D">
              <w:rPr>
                <w:noProof/>
                <w:webHidden/>
              </w:rPr>
              <w:fldChar w:fldCharType="end"/>
            </w:r>
          </w:hyperlink>
        </w:p>
        <w:p w14:paraId="6DD97C18" w14:textId="6996E3AB"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8" w:history="1">
            <w:r w:rsidR="005E278D" w:rsidRPr="005E278D">
              <w:rPr>
                <w:rStyle w:val="Hipervnculo"/>
                <w:rFonts w:cstheme="majorHAnsi"/>
                <w:color w:val="auto"/>
              </w:rPr>
              <w:t>7.5.1 Control de la producción y de la provisión del servicio</w:t>
            </w:r>
            <w:r w:rsidR="005E278D" w:rsidRPr="005E278D">
              <w:rPr>
                <w:webHidden/>
              </w:rPr>
              <w:tab/>
            </w:r>
            <w:r w:rsidR="005E278D" w:rsidRPr="005E278D">
              <w:rPr>
                <w:webHidden/>
              </w:rPr>
              <w:fldChar w:fldCharType="begin"/>
            </w:r>
            <w:r w:rsidR="005E278D" w:rsidRPr="005E278D">
              <w:rPr>
                <w:webHidden/>
              </w:rPr>
              <w:instrText xml:space="preserve"> PAGEREF _Toc172568398 \h </w:instrText>
            </w:r>
            <w:r w:rsidR="005E278D" w:rsidRPr="005E278D">
              <w:rPr>
                <w:webHidden/>
              </w:rPr>
            </w:r>
            <w:r w:rsidR="005E278D" w:rsidRPr="005E278D">
              <w:rPr>
                <w:webHidden/>
              </w:rPr>
              <w:fldChar w:fldCharType="separate"/>
            </w:r>
            <w:r w:rsidR="000D36C9">
              <w:rPr>
                <w:webHidden/>
              </w:rPr>
              <w:t>26</w:t>
            </w:r>
            <w:r w:rsidR="005E278D" w:rsidRPr="005E278D">
              <w:rPr>
                <w:webHidden/>
              </w:rPr>
              <w:fldChar w:fldCharType="end"/>
            </w:r>
          </w:hyperlink>
        </w:p>
        <w:p w14:paraId="4B7AA692" w14:textId="5DC6EEBC"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399" w:history="1">
            <w:r w:rsidR="005E278D" w:rsidRPr="005E278D">
              <w:rPr>
                <w:rStyle w:val="Hipervnculo"/>
                <w:rFonts w:cstheme="majorHAnsi"/>
                <w:color w:val="auto"/>
              </w:rPr>
              <w:t>7.5.2 Identificación y trazabilidad</w:t>
            </w:r>
            <w:r w:rsidR="005E278D" w:rsidRPr="005E278D">
              <w:rPr>
                <w:webHidden/>
              </w:rPr>
              <w:tab/>
            </w:r>
            <w:r w:rsidR="005E278D" w:rsidRPr="005E278D">
              <w:rPr>
                <w:webHidden/>
              </w:rPr>
              <w:fldChar w:fldCharType="begin"/>
            </w:r>
            <w:r w:rsidR="005E278D" w:rsidRPr="005E278D">
              <w:rPr>
                <w:webHidden/>
              </w:rPr>
              <w:instrText xml:space="preserve"> PAGEREF _Toc172568399 \h </w:instrText>
            </w:r>
            <w:r w:rsidR="005E278D" w:rsidRPr="005E278D">
              <w:rPr>
                <w:webHidden/>
              </w:rPr>
            </w:r>
            <w:r w:rsidR="005E278D" w:rsidRPr="005E278D">
              <w:rPr>
                <w:webHidden/>
              </w:rPr>
              <w:fldChar w:fldCharType="separate"/>
            </w:r>
            <w:r w:rsidR="000D36C9">
              <w:rPr>
                <w:webHidden/>
              </w:rPr>
              <w:t>26</w:t>
            </w:r>
            <w:r w:rsidR="005E278D" w:rsidRPr="005E278D">
              <w:rPr>
                <w:webHidden/>
              </w:rPr>
              <w:fldChar w:fldCharType="end"/>
            </w:r>
          </w:hyperlink>
        </w:p>
        <w:p w14:paraId="3B5500A3" w14:textId="246D323A"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00" w:history="1">
            <w:r w:rsidR="005E278D" w:rsidRPr="005E278D">
              <w:rPr>
                <w:rStyle w:val="Hipervnculo"/>
                <w:rFonts w:cstheme="majorHAnsi"/>
                <w:color w:val="auto"/>
              </w:rPr>
              <w:t>7.5.3 Propiedad perteneciente a los clientes o proveedores externos</w:t>
            </w:r>
            <w:r w:rsidR="005E278D" w:rsidRPr="005E278D">
              <w:rPr>
                <w:webHidden/>
              </w:rPr>
              <w:tab/>
            </w:r>
            <w:r w:rsidR="005E278D" w:rsidRPr="005E278D">
              <w:rPr>
                <w:webHidden/>
              </w:rPr>
              <w:fldChar w:fldCharType="begin"/>
            </w:r>
            <w:r w:rsidR="005E278D" w:rsidRPr="005E278D">
              <w:rPr>
                <w:webHidden/>
              </w:rPr>
              <w:instrText xml:space="preserve"> PAGEREF _Toc172568400 \h </w:instrText>
            </w:r>
            <w:r w:rsidR="005E278D" w:rsidRPr="005E278D">
              <w:rPr>
                <w:webHidden/>
              </w:rPr>
            </w:r>
            <w:r w:rsidR="005E278D" w:rsidRPr="005E278D">
              <w:rPr>
                <w:webHidden/>
              </w:rPr>
              <w:fldChar w:fldCharType="separate"/>
            </w:r>
            <w:r w:rsidR="000D36C9">
              <w:rPr>
                <w:webHidden/>
              </w:rPr>
              <w:t>27</w:t>
            </w:r>
            <w:r w:rsidR="005E278D" w:rsidRPr="005E278D">
              <w:rPr>
                <w:webHidden/>
              </w:rPr>
              <w:fldChar w:fldCharType="end"/>
            </w:r>
          </w:hyperlink>
        </w:p>
        <w:p w14:paraId="47063FA3" w14:textId="29F72263"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01" w:history="1">
            <w:r w:rsidR="005E278D" w:rsidRPr="005E278D">
              <w:rPr>
                <w:rStyle w:val="Hipervnculo"/>
                <w:rFonts w:cstheme="majorHAnsi"/>
                <w:color w:val="auto"/>
              </w:rPr>
              <w:t>7.5.4 Preservación</w:t>
            </w:r>
            <w:r w:rsidR="005E278D" w:rsidRPr="005E278D">
              <w:rPr>
                <w:webHidden/>
              </w:rPr>
              <w:tab/>
            </w:r>
            <w:r w:rsidR="005E278D" w:rsidRPr="005E278D">
              <w:rPr>
                <w:webHidden/>
              </w:rPr>
              <w:fldChar w:fldCharType="begin"/>
            </w:r>
            <w:r w:rsidR="005E278D" w:rsidRPr="005E278D">
              <w:rPr>
                <w:webHidden/>
              </w:rPr>
              <w:instrText xml:space="preserve"> PAGEREF _Toc172568401 \h </w:instrText>
            </w:r>
            <w:r w:rsidR="005E278D" w:rsidRPr="005E278D">
              <w:rPr>
                <w:webHidden/>
              </w:rPr>
            </w:r>
            <w:r w:rsidR="005E278D" w:rsidRPr="005E278D">
              <w:rPr>
                <w:webHidden/>
              </w:rPr>
              <w:fldChar w:fldCharType="separate"/>
            </w:r>
            <w:r w:rsidR="000D36C9">
              <w:rPr>
                <w:webHidden/>
              </w:rPr>
              <w:t>27</w:t>
            </w:r>
            <w:r w:rsidR="005E278D" w:rsidRPr="005E278D">
              <w:rPr>
                <w:webHidden/>
              </w:rPr>
              <w:fldChar w:fldCharType="end"/>
            </w:r>
          </w:hyperlink>
        </w:p>
        <w:p w14:paraId="55C4228F" w14:textId="53A8C8E8"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02" w:history="1">
            <w:r w:rsidR="005E278D" w:rsidRPr="005E278D">
              <w:rPr>
                <w:rStyle w:val="Hipervnculo"/>
                <w:rFonts w:cstheme="majorHAnsi"/>
                <w:color w:val="auto"/>
              </w:rPr>
              <w:t>7.5.5 Actividades posteriores a la entrega</w:t>
            </w:r>
            <w:r w:rsidR="005E278D" w:rsidRPr="005E278D">
              <w:rPr>
                <w:webHidden/>
              </w:rPr>
              <w:tab/>
            </w:r>
            <w:r w:rsidR="005E278D" w:rsidRPr="005E278D">
              <w:rPr>
                <w:webHidden/>
              </w:rPr>
              <w:fldChar w:fldCharType="begin"/>
            </w:r>
            <w:r w:rsidR="005E278D" w:rsidRPr="005E278D">
              <w:rPr>
                <w:webHidden/>
              </w:rPr>
              <w:instrText xml:space="preserve"> PAGEREF _Toc172568402 \h </w:instrText>
            </w:r>
            <w:r w:rsidR="005E278D" w:rsidRPr="005E278D">
              <w:rPr>
                <w:webHidden/>
              </w:rPr>
            </w:r>
            <w:r w:rsidR="005E278D" w:rsidRPr="005E278D">
              <w:rPr>
                <w:webHidden/>
              </w:rPr>
              <w:fldChar w:fldCharType="separate"/>
            </w:r>
            <w:r w:rsidR="000D36C9">
              <w:rPr>
                <w:webHidden/>
              </w:rPr>
              <w:t>27</w:t>
            </w:r>
            <w:r w:rsidR="005E278D" w:rsidRPr="005E278D">
              <w:rPr>
                <w:webHidden/>
              </w:rPr>
              <w:fldChar w:fldCharType="end"/>
            </w:r>
          </w:hyperlink>
        </w:p>
        <w:p w14:paraId="606EB9B0" w14:textId="10945E36"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03" w:history="1">
            <w:r w:rsidR="005E278D" w:rsidRPr="005E278D">
              <w:rPr>
                <w:rStyle w:val="Hipervnculo"/>
                <w:rFonts w:cstheme="majorHAnsi"/>
                <w:color w:val="auto"/>
              </w:rPr>
              <w:t>7.5.6 Control de cambios</w:t>
            </w:r>
            <w:r w:rsidR="005E278D" w:rsidRPr="005E278D">
              <w:rPr>
                <w:webHidden/>
              </w:rPr>
              <w:tab/>
            </w:r>
            <w:r w:rsidR="005E278D" w:rsidRPr="005E278D">
              <w:rPr>
                <w:webHidden/>
              </w:rPr>
              <w:fldChar w:fldCharType="begin"/>
            </w:r>
            <w:r w:rsidR="005E278D" w:rsidRPr="005E278D">
              <w:rPr>
                <w:webHidden/>
              </w:rPr>
              <w:instrText xml:space="preserve"> PAGEREF _Toc172568403 \h </w:instrText>
            </w:r>
            <w:r w:rsidR="005E278D" w:rsidRPr="005E278D">
              <w:rPr>
                <w:webHidden/>
              </w:rPr>
            </w:r>
            <w:r w:rsidR="005E278D" w:rsidRPr="005E278D">
              <w:rPr>
                <w:webHidden/>
              </w:rPr>
              <w:fldChar w:fldCharType="separate"/>
            </w:r>
            <w:r w:rsidR="000D36C9">
              <w:rPr>
                <w:webHidden/>
              </w:rPr>
              <w:t>28</w:t>
            </w:r>
            <w:r w:rsidR="005E278D" w:rsidRPr="005E278D">
              <w:rPr>
                <w:webHidden/>
              </w:rPr>
              <w:fldChar w:fldCharType="end"/>
            </w:r>
          </w:hyperlink>
        </w:p>
        <w:p w14:paraId="12D68ACE" w14:textId="39F41CC0"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404" w:history="1">
            <w:r w:rsidR="005E278D" w:rsidRPr="005E278D">
              <w:rPr>
                <w:rStyle w:val="Hipervnculo"/>
                <w:rFonts w:cstheme="majorHAnsi"/>
                <w:b/>
                <w:bCs/>
                <w:noProof/>
                <w:color w:val="auto"/>
              </w:rPr>
              <w:t>7.6 Liberación de los productos y servicios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_Toc172568404 \h </w:instrText>
            </w:r>
            <w:r w:rsidR="005E278D" w:rsidRPr="005E278D">
              <w:rPr>
                <w:noProof/>
                <w:webHidden/>
              </w:rPr>
            </w:r>
            <w:r w:rsidR="005E278D" w:rsidRPr="005E278D">
              <w:rPr>
                <w:noProof/>
                <w:webHidden/>
              </w:rPr>
              <w:fldChar w:fldCharType="separate"/>
            </w:r>
            <w:r w:rsidR="000D36C9">
              <w:rPr>
                <w:noProof/>
                <w:webHidden/>
              </w:rPr>
              <w:t>28</w:t>
            </w:r>
            <w:r w:rsidR="005E278D" w:rsidRPr="005E278D">
              <w:rPr>
                <w:noProof/>
                <w:webHidden/>
              </w:rPr>
              <w:fldChar w:fldCharType="end"/>
            </w:r>
          </w:hyperlink>
        </w:p>
        <w:p w14:paraId="4B97A999" w14:textId="43633AD7"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405" w:history="1">
            <w:r w:rsidR="005E278D" w:rsidRPr="005E278D">
              <w:rPr>
                <w:rStyle w:val="Hipervnculo"/>
                <w:rFonts w:cstheme="majorHAnsi"/>
                <w:b/>
                <w:bCs/>
                <w:noProof/>
                <w:color w:val="auto"/>
              </w:rPr>
              <w:t>7.7 Control de las salidas no conformes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_Toc172568405 \h </w:instrText>
            </w:r>
            <w:r w:rsidR="005E278D" w:rsidRPr="005E278D">
              <w:rPr>
                <w:noProof/>
                <w:webHidden/>
              </w:rPr>
            </w:r>
            <w:r w:rsidR="005E278D" w:rsidRPr="005E278D">
              <w:rPr>
                <w:noProof/>
                <w:webHidden/>
              </w:rPr>
              <w:fldChar w:fldCharType="separate"/>
            </w:r>
            <w:r w:rsidR="000D36C9">
              <w:rPr>
                <w:noProof/>
                <w:webHidden/>
              </w:rPr>
              <w:t>29</w:t>
            </w:r>
            <w:r w:rsidR="005E278D" w:rsidRPr="005E278D">
              <w:rPr>
                <w:noProof/>
                <w:webHidden/>
              </w:rPr>
              <w:fldChar w:fldCharType="end"/>
            </w:r>
          </w:hyperlink>
        </w:p>
        <w:p w14:paraId="1452253B" w14:textId="1A389EF4"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06" w:history="1">
            <w:r w:rsidR="005E278D" w:rsidRPr="005E278D">
              <w:rPr>
                <w:rStyle w:val="Hipervnculo"/>
                <w:rFonts w:cstheme="majorHAnsi"/>
                <w:color w:val="auto"/>
              </w:rPr>
              <w:t>7.7.1</w:t>
            </w:r>
            <w:r w:rsidR="005E278D" w:rsidRPr="005E278D">
              <w:rPr>
                <w:webHidden/>
              </w:rPr>
              <w:tab/>
            </w:r>
            <w:r w:rsidR="005E278D" w:rsidRPr="005E278D">
              <w:rPr>
                <w:webHidden/>
              </w:rPr>
              <w:fldChar w:fldCharType="begin"/>
            </w:r>
            <w:r w:rsidR="005E278D" w:rsidRPr="005E278D">
              <w:rPr>
                <w:webHidden/>
              </w:rPr>
              <w:instrText xml:space="preserve"> PAGEREF _Toc172568406 \h </w:instrText>
            </w:r>
            <w:r w:rsidR="005E278D" w:rsidRPr="005E278D">
              <w:rPr>
                <w:webHidden/>
              </w:rPr>
            </w:r>
            <w:r w:rsidR="005E278D" w:rsidRPr="005E278D">
              <w:rPr>
                <w:webHidden/>
              </w:rPr>
              <w:fldChar w:fldCharType="separate"/>
            </w:r>
            <w:r w:rsidR="000D36C9">
              <w:rPr>
                <w:webHidden/>
              </w:rPr>
              <w:t>29</w:t>
            </w:r>
            <w:r w:rsidR="005E278D" w:rsidRPr="005E278D">
              <w:rPr>
                <w:webHidden/>
              </w:rPr>
              <w:fldChar w:fldCharType="end"/>
            </w:r>
          </w:hyperlink>
        </w:p>
        <w:p w14:paraId="2E6B0953" w14:textId="128D8289"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07" w:history="1">
            <w:r w:rsidR="005E278D" w:rsidRPr="005E278D">
              <w:rPr>
                <w:rStyle w:val="Hipervnculo"/>
                <w:rFonts w:cstheme="majorHAnsi"/>
                <w:color w:val="auto"/>
              </w:rPr>
              <w:t>7.7.2</w:t>
            </w:r>
            <w:r w:rsidR="005E278D" w:rsidRPr="005E278D">
              <w:rPr>
                <w:webHidden/>
              </w:rPr>
              <w:tab/>
            </w:r>
            <w:r w:rsidR="005E278D" w:rsidRPr="005E278D">
              <w:rPr>
                <w:webHidden/>
              </w:rPr>
              <w:fldChar w:fldCharType="begin"/>
            </w:r>
            <w:r w:rsidR="005E278D" w:rsidRPr="005E278D">
              <w:rPr>
                <w:webHidden/>
              </w:rPr>
              <w:instrText xml:space="preserve"> PAGEREF _Toc172568407 \h </w:instrText>
            </w:r>
            <w:r w:rsidR="005E278D" w:rsidRPr="005E278D">
              <w:rPr>
                <w:webHidden/>
              </w:rPr>
            </w:r>
            <w:r w:rsidR="005E278D" w:rsidRPr="005E278D">
              <w:rPr>
                <w:webHidden/>
              </w:rPr>
              <w:fldChar w:fldCharType="separate"/>
            </w:r>
            <w:r w:rsidR="000D36C9">
              <w:rPr>
                <w:webHidden/>
              </w:rPr>
              <w:t>29</w:t>
            </w:r>
            <w:r w:rsidR="005E278D" w:rsidRPr="005E278D">
              <w:rPr>
                <w:webHidden/>
              </w:rPr>
              <w:fldChar w:fldCharType="end"/>
            </w:r>
          </w:hyperlink>
        </w:p>
        <w:p w14:paraId="5B51742A" w14:textId="70D6D754"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408" w:history="1">
            <w:r w:rsidR="005E278D" w:rsidRPr="005E278D">
              <w:rPr>
                <w:rStyle w:val="Hipervnculo"/>
                <w:rFonts w:cstheme="majorHAnsi"/>
                <w:b/>
                <w:bCs/>
                <w:noProof/>
                <w:color w:val="auto"/>
              </w:rPr>
              <w:t>8. EVALUACIÓN DEL DESEMPEÑO</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_Toc172568408 \h </w:instrText>
            </w:r>
            <w:r w:rsidR="005E278D" w:rsidRPr="005E278D">
              <w:rPr>
                <w:noProof/>
                <w:webHidden/>
              </w:rPr>
            </w:r>
            <w:r w:rsidR="005E278D" w:rsidRPr="005E278D">
              <w:rPr>
                <w:noProof/>
                <w:webHidden/>
              </w:rPr>
              <w:fldChar w:fldCharType="separate"/>
            </w:r>
            <w:r w:rsidR="000D36C9">
              <w:rPr>
                <w:noProof/>
                <w:webHidden/>
              </w:rPr>
              <w:t>30</w:t>
            </w:r>
            <w:r w:rsidR="005E278D" w:rsidRPr="005E278D">
              <w:rPr>
                <w:noProof/>
                <w:webHidden/>
              </w:rPr>
              <w:fldChar w:fldCharType="end"/>
            </w:r>
          </w:hyperlink>
        </w:p>
        <w:p w14:paraId="5EE2663E" w14:textId="59D1E340"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409" w:history="1">
            <w:r w:rsidR="005E278D" w:rsidRPr="005E278D">
              <w:rPr>
                <w:rStyle w:val="Hipervnculo"/>
                <w:rFonts w:cstheme="majorHAnsi"/>
                <w:b/>
                <w:bCs/>
                <w:noProof/>
                <w:color w:val="auto"/>
              </w:rPr>
              <w:t>8.1 Seguimiento, medición, análisis y evaluación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_Toc172568409 \h </w:instrText>
            </w:r>
            <w:r w:rsidR="005E278D" w:rsidRPr="005E278D">
              <w:rPr>
                <w:noProof/>
                <w:webHidden/>
              </w:rPr>
            </w:r>
            <w:r w:rsidR="005E278D" w:rsidRPr="005E278D">
              <w:rPr>
                <w:noProof/>
                <w:webHidden/>
              </w:rPr>
              <w:fldChar w:fldCharType="separate"/>
            </w:r>
            <w:r w:rsidR="000D36C9">
              <w:rPr>
                <w:noProof/>
                <w:webHidden/>
              </w:rPr>
              <w:t>30</w:t>
            </w:r>
            <w:r w:rsidR="005E278D" w:rsidRPr="005E278D">
              <w:rPr>
                <w:noProof/>
                <w:webHidden/>
              </w:rPr>
              <w:fldChar w:fldCharType="end"/>
            </w:r>
          </w:hyperlink>
        </w:p>
        <w:p w14:paraId="2E794373" w14:textId="20CC7018"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10" w:history="1">
            <w:r w:rsidR="005E278D" w:rsidRPr="005E278D">
              <w:rPr>
                <w:rStyle w:val="Hipervnculo"/>
                <w:rFonts w:cstheme="majorHAnsi"/>
                <w:color w:val="auto"/>
              </w:rPr>
              <w:t>8.1.1 Generalidades</w:t>
            </w:r>
            <w:r w:rsidR="005E278D" w:rsidRPr="005E278D">
              <w:rPr>
                <w:webHidden/>
              </w:rPr>
              <w:tab/>
            </w:r>
            <w:r w:rsidR="005E278D" w:rsidRPr="005E278D">
              <w:rPr>
                <w:webHidden/>
              </w:rPr>
              <w:fldChar w:fldCharType="begin"/>
            </w:r>
            <w:r w:rsidR="005E278D" w:rsidRPr="005E278D">
              <w:rPr>
                <w:webHidden/>
              </w:rPr>
              <w:instrText xml:space="preserve"> PAGEREF _Toc172568410 \h </w:instrText>
            </w:r>
            <w:r w:rsidR="005E278D" w:rsidRPr="005E278D">
              <w:rPr>
                <w:webHidden/>
              </w:rPr>
            </w:r>
            <w:r w:rsidR="005E278D" w:rsidRPr="005E278D">
              <w:rPr>
                <w:webHidden/>
              </w:rPr>
              <w:fldChar w:fldCharType="separate"/>
            </w:r>
            <w:r w:rsidR="000D36C9">
              <w:rPr>
                <w:webHidden/>
              </w:rPr>
              <w:t>30</w:t>
            </w:r>
            <w:r w:rsidR="005E278D" w:rsidRPr="005E278D">
              <w:rPr>
                <w:webHidden/>
              </w:rPr>
              <w:fldChar w:fldCharType="end"/>
            </w:r>
          </w:hyperlink>
        </w:p>
        <w:p w14:paraId="7D1D4DF8" w14:textId="1EFF67D9"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11" w:history="1">
            <w:r w:rsidR="005E278D" w:rsidRPr="005E278D">
              <w:rPr>
                <w:rStyle w:val="Hipervnculo"/>
                <w:rFonts w:cstheme="majorHAnsi"/>
                <w:color w:val="auto"/>
              </w:rPr>
              <w:t>9.1.2 Satisfacción del cliente</w:t>
            </w:r>
            <w:r w:rsidR="005E278D" w:rsidRPr="005E278D">
              <w:rPr>
                <w:webHidden/>
              </w:rPr>
              <w:tab/>
            </w:r>
            <w:r w:rsidR="005E278D" w:rsidRPr="005E278D">
              <w:rPr>
                <w:webHidden/>
              </w:rPr>
              <w:fldChar w:fldCharType="begin"/>
            </w:r>
            <w:r w:rsidR="005E278D" w:rsidRPr="005E278D">
              <w:rPr>
                <w:webHidden/>
              </w:rPr>
              <w:instrText xml:space="preserve"> PAGEREF _Toc172568411 \h </w:instrText>
            </w:r>
            <w:r w:rsidR="005E278D" w:rsidRPr="005E278D">
              <w:rPr>
                <w:webHidden/>
              </w:rPr>
            </w:r>
            <w:r w:rsidR="005E278D" w:rsidRPr="005E278D">
              <w:rPr>
                <w:webHidden/>
              </w:rPr>
              <w:fldChar w:fldCharType="separate"/>
            </w:r>
            <w:r w:rsidR="000D36C9">
              <w:rPr>
                <w:webHidden/>
              </w:rPr>
              <w:t>30</w:t>
            </w:r>
            <w:r w:rsidR="005E278D" w:rsidRPr="005E278D">
              <w:rPr>
                <w:webHidden/>
              </w:rPr>
              <w:fldChar w:fldCharType="end"/>
            </w:r>
          </w:hyperlink>
        </w:p>
        <w:p w14:paraId="68450FF6" w14:textId="74092A16"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12" w:history="1">
            <w:r w:rsidR="005E278D" w:rsidRPr="005E278D">
              <w:rPr>
                <w:rStyle w:val="Hipervnculo"/>
                <w:rFonts w:ascii="Calibri Light" w:hAnsi="Calibri Light" w:cs="Calibri Light"/>
                <w:color w:val="auto"/>
              </w:rPr>
              <w:t>8.1.3 Análisis y evaluación</w:t>
            </w:r>
            <w:r w:rsidR="005E278D" w:rsidRPr="005E278D">
              <w:rPr>
                <w:webHidden/>
              </w:rPr>
              <w:tab/>
            </w:r>
            <w:r w:rsidR="005E278D" w:rsidRPr="005E278D">
              <w:rPr>
                <w:webHidden/>
              </w:rPr>
              <w:fldChar w:fldCharType="begin"/>
            </w:r>
            <w:r w:rsidR="005E278D" w:rsidRPr="005E278D">
              <w:rPr>
                <w:webHidden/>
              </w:rPr>
              <w:instrText xml:space="preserve"> PAGEREF _Toc172568412 \h </w:instrText>
            </w:r>
            <w:r w:rsidR="005E278D" w:rsidRPr="005E278D">
              <w:rPr>
                <w:webHidden/>
              </w:rPr>
            </w:r>
            <w:r w:rsidR="005E278D" w:rsidRPr="005E278D">
              <w:rPr>
                <w:webHidden/>
              </w:rPr>
              <w:fldChar w:fldCharType="separate"/>
            </w:r>
            <w:r w:rsidR="000D36C9">
              <w:rPr>
                <w:webHidden/>
              </w:rPr>
              <w:t>30</w:t>
            </w:r>
            <w:r w:rsidR="005E278D" w:rsidRPr="005E278D">
              <w:rPr>
                <w:webHidden/>
              </w:rPr>
              <w:fldChar w:fldCharType="end"/>
            </w:r>
          </w:hyperlink>
        </w:p>
        <w:p w14:paraId="3C824DB9" w14:textId="0EEF37C3"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413" w:history="1">
            <w:r w:rsidR="005E278D" w:rsidRPr="005E278D">
              <w:rPr>
                <w:rStyle w:val="Hipervnculo"/>
                <w:rFonts w:cstheme="majorHAnsi"/>
                <w:b/>
                <w:bCs/>
                <w:noProof/>
                <w:color w:val="auto"/>
              </w:rPr>
              <w:t>8.2 Auditoría interna</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_Toc172568413 \h </w:instrText>
            </w:r>
            <w:r w:rsidR="005E278D" w:rsidRPr="005E278D">
              <w:rPr>
                <w:noProof/>
                <w:webHidden/>
              </w:rPr>
            </w:r>
            <w:r w:rsidR="005E278D" w:rsidRPr="005E278D">
              <w:rPr>
                <w:noProof/>
                <w:webHidden/>
              </w:rPr>
              <w:fldChar w:fldCharType="separate"/>
            </w:r>
            <w:r w:rsidR="000D36C9">
              <w:rPr>
                <w:noProof/>
                <w:webHidden/>
              </w:rPr>
              <w:t>31</w:t>
            </w:r>
            <w:r w:rsidR="005E278D" w:rsidRPr="005E278D">
              <w:rPr>
                <w:noProof/>
                <w:webHidden/>
              </w:rPr>
              <w:fldChar w:fldCharType="end"/>
            </w:r>
          </w:hyperlink>
        </w:p>
        <w:p w14:paraId="6DEC879F" w14:textId="10C0407D"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414" w:history="1">
            <w:r w:rsidR="005E278D" w:rsidRPr="005E278D">
              <w:rPr>
                <w:rStyle w:val="Hipervnculo"/>
                <w:rFonts w:cstheme="majorHAnsi"/>
                <w:b/>
                <w:bCs/>
                <w:noProof/>
                <w:color w:val="auto"/>
              </w:rPr>
              <w:t>8.3 Revisión por la dirección</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_Toc172568414 \h </w:instrText>
            </w:r>
            <w:r w:rsidR="005E278D" w:rsidRPr="005E278D">
              <w:rPr>
                <w:noProof/>
                <w:webHidden/>
              </w:rPr>
            </w:r>
            <w:r w:rsidR="005E278D" w:rsidRPr="005E278D">
              <w:rPr>
                <w:noProof/>
                <w:webHidden/>
              </w:rPr>
              <w:fldChar w:fldCharType="separate"/>
            </w:r>
            <w:r w:rsidR="000D36C9">
              <w:rPr>
                <w:noProof/>
                <w:webHidden/>
              </w:rPr>
              <w:t>31</w:t>
            </w:r>
            <w:r w:rsidR="005E278D" w:rsidRPr="005E278D">
              <w:rPr>
                <w:noProof/>
                <w:webHidden/>
              </w:rPr>
              <w:fldChar w:fldCharType="end"/>
            </w:r>
          </w:hyperlink>
        </w:p>
        <w:p w14:paraId="261BE1AA" w14:textId="77E91792"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15" w:history="1">
            <w:r w:rsidR="005E278D" w:rsidRPr="005E278D">
              <w:rPr>
                <w:rStyle w:val="Hipervnculo"/>
                <w:rFonts w:cstheme="majorHAnsi"/>
                <w:color w:val="auto"/>
              </w:rPr>
              <w:t>8.3.1 Generalidades</w:t>
            </w:r>
            <w:r w:rsidR="005E278D" w:rsidRPr="005E278D">
              <w:rPr>
                <w:webHidden/>
              </w:rPr>
              <w:tab/>
            </w:r>
            <w:r w:rsidR="005E278D" w:rsidRPr="005E278D">
              <w:rPr>
                <w:webHidden/>
              </w:rPr>
              <w:fldChar w:fldCharType="begin"/>
            </w:r>
            <w:r w:rsidR="005E278D" w:rsidRPr="005E278D">
              <w:rPr>
                <w:webHidden/>
              </w:rPr>
              <w:instrText xml:space="preserve"> PAGEREF _Toc172568415 \h </w:instrText>
            </w:r>
            <w:r w:rsidR="005E278D" w:rsidRPr="005E278D">
              <w:rPr>
                <w:webHidden/>
              </w:rPr>
            </w:r>
            <w:r w:rsidR="005E278D" w:rsidRPr="005E278D">
              <w:rPr>
                <w:webHidden/>
              </w:rPr>
              <w:fldChar w:fldCharType="separate"/>
            </w:r>
            <w:r w:rsidR="000D36C9">
              <w:rPr>
                <w:webHidden/>
              </w:rPr>
              <w:t>31</w:t>
            </w:r>
            <w:r w:rsidR="005E278D" w:rsidRPr="005E278D">
              <w:rPr>
                <w:webHidden/>
              </w:rPr>
              <w:fldChar w:fldCharType="end"/>
            </w:r>
          </w:hyperlink>
        </w:p>
        <w:p w14:paraId="16ACF6D3" w14:textId="089ECE47"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16" w:history="1">
            <w:r w:rsidR="005E278D" w:rsidRPr="005E278D">
              <w:rPr>
                <w:rStyle w:val="Hipervnculo"/>
                <w:rFonts w:cstheme="majorHAnsi"/>
                <w:color w:val="auto"/>
              </w:rPr>
              <w:t>8.3.2 Entradas de la revisión por la dirección</w:t>
            </w:r>
            <w:r w:rsidR="005E278D" w:rsidRPr="005E278D">
              <w:rPr>
                <w:webHidden/>
              </w:rPr>
              <w:tab/>
            </w:r>
            <w:r w:rsidR="005E278D" w:rsidRPr="005E278D">
              <w:rPr>
                <w:webHidden/>
              </w:rPr>
              <w:fldChar w:fldCharType="begin"/>
            </w:r>
            <w:r w:rsidR="005E278D" w:rsidRPr="005E278D">
              <w:rPr>
                <w:webHidden/>
              </w:rPr>
              <w:instrText xml:space="preserve"> PAGEREF _Toc172568416 \h </w:instrText>
            </w:r>
            <w:r w:rsidR="005E278D" w:rsidRPr="005E278D">
              <w:rPr>
                <w:webHidden/>
              </w:rPr>
            </w:r>
            <w:r w:rsidR="005E278D" w:rsidRPr="005E278D">
              <w:rPr>
                <w:webHidden/>
              </w:rPr>
              <w:fldChar w:fldCharType="separate"/>
            </w:r>
            <w:r w:rsidR="000D36C9">
              <w:rPr>
                <w:webHidden/>
              </w:rPr>
              <w:t>31</w:t>
            </w:r>
            <w:r w:rsidR="005E278D" w:rsidRPr="005E278D">
              <w:rPr>
                <w:webHidden/>
              </w:rPr>
              <w:fldChar w:fldCharType="end"/>
            </w:r>
          </w:hyperlink>
        </w:p>
        <w:p w14:paraId="0485BBBF" w14:textId="1E781F49"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17" w:history="1">
            <w:r w:rsidR="005E278D" w:rsidRPr="005E278D">
              <w:rPr>
                <w:rStyle w:val="Hipervnculo"/>
                <w:rFonts w:cstheme="majorHAnsi"/>
                <w:color w:val="auto"/>
              </w:rPr>
              <w:t>8.3.3 Salidas de la revisión por la dirección</w:t>
            </w:r>
            <w:r w:rsidR="005E278D" w:rsidRPr="005E278D">
              <w:rPr>
                <w:webHidden/>
              </w:rPr>
              <w:tab/>
            </w:r>
            <w:r w:rsidR="005E278D" w:rsidRPr="005E278D">
              <w:rPr>
                <w:webHidden/>
              </w:rPr>
              <w:fldChar w:fldCharType="begin"/>
            </w:r>
            <w:r w:rsidR="005E278D" w:rsidRPr="005E278D">
              <w:rPr>
                <w:webHidden/>
              </w:rPr>
              <w:instrText xml:space="preserve"> PAGEREF _Toc172568417 \h </w:instrText>
            </w:r>
            <w:r w:rsidR="005E278D" w:rsidRPr="005E278D">
              <w:rPr>
                <w:webHidden/>
              </w:rPr>
            </w:r>
            <w:r w:rsidR="005E278D" w:rsidRPr="005E278D">
              <w:rPr>
                <w:webHidden/>
              </w:rPr>
              <w:fldChar w:fldCharType="separate"/>
            </w:r>
            <w:r w:rsidR="000D36C9">
              <w:rPr>
                <w:webHidden/>
              </w:rPr>
              <w:t>32</w:t>
            </w:r>
            <w:r w:rsidR="005E278D" w:rsidRPr="005E278D">
              <w:rPr>
                <w:webHidden/>
              </w:rPr>
              <w:fldChar w:fldCharType="end"/>
            </w:r>
          </w:hyperlink>
        </w:p>
        <w:p w14:paraId="19803F9E" w14:textId="30E0F9CD" w:rsidR="005E278D" w:rsidRPr="005E278D" w:rsidRDefault="00000000">
          <w:pPr>
            <w:pStyle w:val="TDC1"/>
            <w:tabs>
              <w:tab w:val="right" w:leader="dot" w:pos="8828"/>
            </w:tabs>
            <w:rPr>
              <w:rFonts w:eastAsiaTheme="minorEastAsia"/>
              <w:noProof/>
              <w:kern w:val="2"/>
              <w:sz w:val="24"/>
              <w:szCs w:val="24"/>
              <w:lang w:eastAsia="es-CO"/>
              <w14:ligatures w14:val="standardContextual"/>
            </w:rPr>
          </w:pPr>
          <w:hyperlink w:anchor="_Toc172568418" w:history="1">
            <w:r w:rsidR="005E278D" w:rsidRPr="005E278D">
              <w:rPr>
                <w:rStyle w:val="Hipervnculo"/>
                <w:rFonts w:cstheme="majorHAnsi"/>
                <w:b/>
                <w:bCs/>
                <w:noProof/>
                <w:color w:val="auto"/>
              </w:rPr>
              <w:t>9. MEJORA</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_Toc172568418 \h </w:instrText>
            </w:r>
            <w:r w:rsidR="005E278D" w:rsidRPr="005E278D">
              <w:rPr>
                <w:noProof/>
                <w:webHidden/>
              </w:rPr>
            </w:r>
            <w:r w:rsidR="005E278D" w:rsidRPr="005E278D">
              <w:rPr>
                <w:noProof/>
                <w:webHidden/>
              </w:rPr>
              <w:fldChar w:fldCharType="separate"/>
            </w:r>
            <w:r w:rsidR="000D36C9">
              <w:rPr>
                <w:noProof/>
                <w:webHidden/>
              </w:rPr>
              <w:t>32</w:t>
            </w:r>
            <w:r w:rsidR="005E278D" w:rsidRPr="005E278D">
              <w:rPr>
                <w:noProof/>
                <w:webHidden/>
              </w:rPr>
              <w:fldChar w:fldCharType="end"/>
            </w:r>
          </w:hyperlink>
        </w:p>
        <w:p w14:paraId="681550D6" w14:textId="306D8C9C"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419" w:history="1">
            <w:r w:rsidR="005E278D" w:rsidRPr="005E278D">
              <w:rPr>
                <w:rStyle w:val="Hipervnculo"/>
                <w:rFonts w:cstheme="majorHAnsi"/>
                <w:b/>
                <w:bCs/>
                <w:noProof/>
                <w:color w:val="auto"/>
              </w:rPr>
              <w:t>9.1 Generalidades</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_Toc172568419 \h </w:instrText>
            </w:r>
            <w:r w:rsidR="005E278D" w:rsidRPr="005E278D">
              <w:rPr>
                <w:noProof/>
                <w:webHidden/>
              </w:rPr>
            </w:r>
            <w:r w:rsidR="005E278D" w:rsidRPr="005E278D">
              <w:rPr>
                <w:noProof/>
                <w:webHidden/>
              </w:rPr>
              <w:fldChar w:fldCharType="separate"/>
            </w:r>
            <w:r w:rsidR="000D36C9">
              <w:rPr>
                <w:noProof/>
                <w:webHidden/>
              </w:rPr>
              <w:t>32</w:t>
            </w:r>
            <w:r w:rsidR="005E278D" w:rsidRPr="005E278D">
              <w:rPr>
                <w:noProof/>
                <w:webHidden/>
              </w:rPr>
              <w:fldChar w:fldCharType="end"/>
            </w:r>
          </w:hyperlink>
        </w:p>
        <w:p w14:paraId="14CB03AD" w14:textId="2F5BF2C2" w:rsidR="005E278D" w:rsidRPr="005E278D" w:rsidRDefault="00000000">
          <w:pPr>
            <w:pStyle w:val="TDC2"/>
            <w:tabs>
              <w:tab w:val="right" w:leader="dot" w:pos="8828"/>
            </w:tabs>
            <w:rPr>
              <w:rFonts w:eastAsiaTheme="minorEastAsia"/>
              <w:noProof/>
              <w:kern w:val="2"/>
              <w:sz w:val="24"/>
              <w:szCs w:val="24"/>
              <w:lang w:eastAsia="es-CO"/>
              <w14:ligatures w14:val="standardContextual"/>
            </w:rPr>
          </w:pPr>
          <w:hyperlink w:anchor="_Toc172568420" w:history="1">
            <w:r w:rsidR="005E278D" w:rsidRPr="005E278D">
              <w:rPr>
                <w:rStyle w:val="Hipervnculo"/>
                <w:rFonts w:ascii="Calibri Light" w:hAnsi="Calibri Light" w:cs="Calibri Light"/>
                <w:b/>
                <w:bCs/>
                <w:noProof/>
                <w:color w:val="auto"/>
              </w:rPr>
              <w:t>9.2 No conformidad y acción correctiva</w:t>
            </w:r>
            <w:r w:rsidR="005E278D" w:rsidRPr="005E278D">
              <w:rPr>
                <w:noProof/>
                <w:webHidden/>
              </w:rPr>
              <w:tab/>
            </w:r>
            <w:r w:rsidR="005E278D" w:rsidRPr="005E278D">
              <w:rPr>
                <w:noProof/>
                <w:webHidden/>
              </w:rPr>
              <w:fldChar w:fldCharType="begin"/>
            </w:r>
            <w:r w:rsidR="005E278D" w:rsidRPr="005E278D">
              <w:rPr>
                <w:noProof/>
                <w:webHidden/>
              </w:rPr>
              <w:instrText xml:space="preserve"> PAGEREF _Toc172568420 \h </w:instrText>
            </w:r>
            <w:r w:rsidR="005E278D" w:rsidRPr="005E278D">
              <w:rPr>
                <w:noProof/>
                <w:webHidden/>
              </w:rPr>
            </w:r>
            <w:r w:rsidR="005E278D" w:rsidRPr="005E278D">
              <w:rPr>
                <w:noProof/>
                <w:webHidden/>
              </w:rPr>
              <w:fldChar w:fldCharType="separate"/>
            </w:r>
            <w:r w:rsidR="000D36C9">
              <w:rPr>
                <w:noProof/>
                <w:webHidden/>
              </w:rPr>
              <w:t>32</w:t>
            </w:r>
            <w:r w:rsidR="005E278D" w:rsidRPr="005E278D">
              <w:rPr>
                <w:noProof/>
                <w:webHidden/>
              </w:rPr>
              <w:fldChar w:fldCharType="end"/>
            </w:r>
          </w:hyperlink>
        </w:p>
        <w:p w14:paraId="4B58C6D5" w14:textId="5022BF83" w:rsidR="005E278D" w:rsidRPr="005E278D" w:rsidRDefault="00000000">
          <w:pPr>
            <w:pStyle w:val="TDC3"/>
            <w:rPr>
              <w:rFonts w:eastAsiaTheme="minorEastAsia" w:cstheme="minorBidi"/>
              <w:b w:val="0"/>
              <w:bCs w:val="0"/>
              <w:kern w:val="2"/>
              <w:sz w:val="24"/>
              <w:szCs w:val="24"/>
              <w:lang w:eastAsia="es-CO"/>
              <w14:ligatures w14:val="standardContextual"/>
            </w:rPr>
          </w:pPr>
          <w:hyperlink w:anchor="_Toc172568421" w:history="1">
            <w:r w:rsidR="005E278D" w:rsidRPr="005E278D">
              <w:rPr>
                <w:rStyle w:val="Hipervnculo"/>
                <w:rFonts w:cstheme="majorHAnsi"/>
                <w:color w:val="auto"/>
              </w:rPr>
              <w:t>9.3 Mejora continua</w:t>
            </w:r>
            <w:r w:rsidR="005E278D" w:rsidRPr="005E278D">
              <w:rPr>
                <w:webHidden/>
              </w:rPr>
              <w:tab/>
            </w:r>
            <w:r w:rsidR="005E278D" w:rsidRPr="005E278D">
              <w:rPr>
                <w:webHidden/>
              </w:rPr>
              <w:fldChar w:fldCharType="begin"/>
            </w:r>
            <w:r w:rsidR="005E278D" w:rsidRPr="005E278D">
              <w:rPr>
                <w:webHidden/>
              </w:rPr>
              <w:instrText xml:space="preserve"> PAGEREF _Toc172568421 \h </w:instrText>
            </w:r>
            <w:r w:rsidR="005E278D" w:rsidRPr="005E278D">
              <w:rPr>
                <w:webHidden/>
              </w:rPr>
            </w:r>
            <w:r w:rsidR="005E278D" w:rsidRPr="005E278D">
              <w:rPr>
                <w:webHidden/>
              </w:rPr>
              <w:fldChar w:fldCharType="separate"/>
            </w:r>
            <w:r w:rsidR="000D36C9">
              <w:rPr>
                <w:webHidden/>
              </w:rPr>
              <w:t>33</w:t>
            </w:r>
            <w:r w:rsidR="005E278D" w:rsidRPr="005E278D">
              <w:rPr>
                <w:webHidden/>
              </w:rPr>
              <w:fldChar w:fldCharType="end"/>
            </w:r>
          </w:hyperlink>
        </w:p>
        <w:p w14:paraId="490330C3" w14:textId="27D0C20E" w:rsidR="00457D09" w:rsidRPr="005E278D" w:rsidRDefault="00457D09" w:rsidP="009016FD">
          <w:pPr>
            <w:spacing w:before="100" w:beforeAutospacing="1" w:after="100" w:afterAutospacing="1"/>
            <w:jc w:val="both"/>
            <w:rPr>
              <w:rFonts w:cstheme="minorHAnsi"/>
            </w:rPr>
          </w:pPr>
          <w:r w:rsidRPr="005E278D">
            <w:rPr>
              <w:rFonts w:cstheme="minorHAnsi"/>
              <w:b/>
              <w:bCs/>
              <w:lang w:val="es-ES"/>
            </w:rPr>
            <w:fldChar w:fldCharType="end"/>
          </w:r>
        </w:p>
      </w:sdtContent>
    </w:sdt>
    <w:p w14:paraId="02114C30" w14:textId="77777777" w:rsidR="00AE02D5" w:rsidRPr="00124808" w:rsidRDefault="00AE02D5" w:rsidP="009016FD">
      <w:pPr>
        <w:spacing w:before="100" w:beforeAutospacing="1" w:after="100" w:afterAutospacing="1" w:line="276" w:lineRule="auto"/>
        <w:jc w:val="both"/>
        <w:rPr>
          <w:rFonts w:cstheme="minorHAnsi"/>
        </w:rPr>
      </w:pPr>
    </w:p>
    <w:p w14:paraId="0081C533" w14:textId="77777777" w:rsidR="00AE02D5" w:rsidRPr="00124808" w:rsidRDefault="00AE02D5" w:rsidP="009016FD">
      <w:pPr>
        <w:spacing w:before="100" w:beforeAutospacing="1" w:after="100" w:afterAutospacing="1" w:line="276" w:lineRule="auto"/>
        <w:jc w:val="both"/>
        <w:rPr>
          <w:rFonts w:cstheme="minorHAnsi"/>
        </w:rPr>
      </w:pPr>
    </w:p>
    <w:p w14:paraId="26655692" w14:textId="77777777" w:rsidR="00AE02D5" w:rsidRPr="00124808" w:rsidRDefault="00AE02D5" w:rsidP="009016FD">
      <w:pPr>
        <w:spacing w:before="100" w:beforeAutospacing="1" w:after="100" w:afterAutospacing="1" w:line="276" w:lineRule="auto"/>
        <w:jc w:val="both"/>
        <w:rPr>
          <w:rFonts w:cstheme="minorHAnsi"/>
        </w:rPr>
      </w:pPr>
    </w:p>
    <w:p w14:paraId="3DFC76E8" w14:textId="77777777" w:rsidR="00AE02D5" w:rsidRPr="00124808" w:rsidRDefault="00AE02D5" w:rsidP="009016FD">
      <w:pPr>
        <w:spacing w:before="100" w:beforeAutospacing="1" w:after="100" w:afterAutospacing="1" w:line="276" w:lineRule="auto"/>
        <w:jc w:val="both"/>
        <w:rPr>
          <w:rFonts w:cstheme="minorHAnsi"/>
        </w:rPr>
      </w:pPr>
    </w:p>
    <w:p w14:paraId="25778F6B" w14:textId="77777777" w:rsidR="00AE02D5" w:rsidRPr="00124808" w:rsidRDefault="00AE02D5" w:rsidP="009016FD">
      <w:pPr>
        <w:spacing w:before="100" w:beforeAutospacing="1" w:after="100" w:afterAutospacing="1" w:line="276" w:lineRule="auto"/>
        <w:jc w:val="both"/>
        <w:rPr>
          <w:rFonts w:cstheme="minorHAnsi"/>
        </w:rPr>
      </w:pPr>
    </w:p>
    <w:p w14:paraId="199CB2BB" w14:textId="77777777" w:rsidR="00AE02D5" w:rsidRPr="00124808" w:rsidRDefault="00AE02D5" w:rsidP="009016FD">
      <w:pPr>
        <w:spacing w:before="100" w:beforeAutospacing="1" w:after="100" w:afterAutospacing="1" w:line="276" w:lineRule="auto"/>
        <w:jc w:val="both"/>
        <w:rPr>
          <w:rFonts w:cstheme="minorHAnsi"/>
        </w:rPr>
      </w:pPr>
    </w:p>
    <w:p w14:paraId="1E7BFD0F" w14:textId="77777777" w:rsidR="00AE02D5" w:rsidRPr="00124808" w:rsidRDefault="00AE02D5" w:rsidP="009016FD">
      <w:pPr>
        <w:spacing w:before="100" w:beforeAutospacing="1" w:after="100" w:afterAutospacing="1" w:line="276" w:lineRule="auto"/>
        <w:jc w:val="both"/>
        <w:rPr>
          <w:rFonts w:cstheme="minorHAnsi"/>
        </w:rPr>
      </w:pPr>
    </w:p>
    <w:p w14:paraId="66CC00D1" w14:textId="77777777" w:rsidR="00AE02D5" w:rsidRPr="00124808" w:rsidRDefault="00AE02D5" w:rsidP="009016FD">
      <w:pPr>
        <w:spacing w:before="100" w:beforeAutospacing="1" w:after="100" w:afterAutospacing="1" w:line="276" w:lineRule="auto"/>
        <w:jc w:val="both"/>
        <w:rPr>
          <w:rFonts w:cstheme="minorHAnsi"/>
        </w:rPr>
      </w:pPr>
    </w:p>
    <w:p w14:paraId="5B7BC799" w14:textId="77777777" w:rsidR="00AE02D5" w:rsidRPr="00124808" w:rsidRDefault="00AE02D5" w:rsidP="009016FD">
      <w:pPr>
        <w:spacing w:before="100" w:beforeAutospacing="1" w:after="100" w:afterAutospacing="1" w:line="276" w:lineRule="auto"/>
        <w:jc w:val="both"/>
        <w:rPr>
          <w:rFonts w:cstheme="minorHAnsi"/>
        </w:rPr>
      </w:pPr>
    </w:p>
    <w:p w14:paraId="76674367" w14:textId="77777777" w:rsidR="00AE02D5" w:rsidRPr="00124808" w:rsidRDefault="00AE02D5" w:rsidP="009016FD">
      <w:pPr>
        <w:spacing w:before="100" w:beforeAutospacing="1" w:after="100" w:afterAutospacing="1" w:line="276" w:lineRule="auto"/>
        <w:jc w:val="both"/>
        <w:rPr>
          <w:rFonts w:cstheme="minorHAnsi"/>
        </w:rPr>
      </w:pPr>
    </w:p>
    <w:p w14:paraId="1FE61774" w14:textId="68609E45" w:rsidR="00AE02D5" w:rsidRPr="009016FD" w:rsidRDefault="00DA387F" w:rsidP="009016FD">
      <w:pPr>
        <w:spacing w:before="100" w:beforeAutospacing="1" w:after="100" w:afterAutospacing="1" w:line="276" w:lineRule="auto"/>
        <w:jc w:val="both"/>
        <w:rPr>
          <w:rFonts w:asciiTheme="majorHAnsi" w:hAnsiTheme="majorHAnsi" w:cstheme="majorHAnsi"/>
          <w:b/>
          <w:bCs/>
          <w:color w:val="7F7F7F" w:themeColor="text1" w:themeTint="80"/>
          <w:sz w:val="26"/>
          <w:szCs w:val="26"/>
        </w:rPr>
      </w:pPr>
      <w:r w:rsidRPr="009016FD">
        <w:rPr>
          <w:rFonts w:asciiTheme="majorHAnsi" w:hAnsiTheme="majorHAnsi" w:cstheme="majorHAnsi"/>
          <w:b/>
          <w:bCs/>
          <w:color w:val="7F7F7F" w:themeColor="text1" w:themeTint="80"/>
          <w:sz w:val="26"/>
          <w:szCs w:val="26"/>
        </w:rPr>
        <w:lastRenderedPageBreak/>
        <w:t>Tabla de ilustraciones</w:t>
      </w:r>
    </w:p>
    <w:p w14:paraId="40A01E86" w14:textId="3DCF2AF6" w:rsidR="00DA387F" w:rsidRPr="00124808" w:rsidRDefault="00DA387F" w:rsidP="009016FD">
      <w:pPr>
        <w:pStyle w:val="Tabladeilustraciones"/>
        <w:tabs>
          <w:tab w:val="right" w:leader="dot" w:pos="8828"/>
        </w:tabs>
        <w:spacing w:before="100" w:beforeAutospacing="1" w:after="100" w:afterAutospacing="1"/>
        <w:jc w:val="both"/>
        <w:rPr>
          <w:rFonts w:eastAsiaTheme="minorEastAsia" w:cstheme="minorHAnsi"/>
          <w:noProof/>
          <w:kern w:val="2"/>
          <w:lang w:eastAsia="es-CO"/>
          <w14:ligatures w14:val="standardContextual"/>
        </w:rPr>
      </w:pPr>
      <w:r w:rsidRPr="00124808">
        <w:rPr>
          <w:rFonts w:cstheme="minorHAnsi"/>
        </w:rPr>
        <w:fldChar w:fldCharType="begin"/>
      </w:r>
      <w:r w:rsidRPr="00124808">
        <w:rPr>
          <w:rFonts w:cstheme="minorHAnsi"/>
        </w:rPr>
        <w:instrText xml:space="preserve"> TOC \h \z \c "Ilustración" </w:instrText>
      </w:r>
      <w:r w:rsidRPr="00124808">
        <w:rPr>
          <w:rFonts w:cstheme="minorHAnsi"/>
        </w:rPr>
        <w:fldChar w:fldCharType="separate"/>
      </w:r>
      <w:hyperlink w:anchor="_Toc172565731" w:history="1">
        <w:r w:rsidRPr="00124808">
          <w:rPr>
            <w:rStyle w:val="Hipervnculo"/>
            <w:rFonts w:cstheme="minorHAnsi"/>
            <w:b/>
            <w:bCs/>
            <w:noProof/>
          </w:rPr>
          <w:t>Ilustración 1 Mapa de procesos</w:t>
        </w:r>
        <w:r w:rsidRPr="00124808">
          <w:rPr>
            <w:rFonts w:cstheme="minorHAnsi"/>
            <w:noProof/>
            <w:webHidden/>
          </w:rPr>
          <w:tab/>
        </w:r>
        <w:r w:rsidRPr="00124808">
          <w:rPr>
            <w:rFonts w:cstheme="minorHAnsi"/>
            <w:noProof/>
            <w:webHidden/>
          </w:rPr>
          <w:fldChar w:fldCharType="begin"/>
        </w:r>
        <w:r w:rsidRPr="00124808">
          <w:rPr>
            <w:rFonts w:cstheme="minorHAnsi"/>
            <w:noProof/>
            <w:webHidden/>
          </w:rPr>
          <w:instrText xml:space="preserve"> PAGEREF _Toc172565731 \h </w:instrText>
        </w:r>
        <w:r w:rsidRPr="00124808">
          <w:rPr>
            <w:rFonts w:cstheme="minorHAnsi"/>
            <w:noProof/>
            <w:webHidden/>
          </w:rPr>
        </w:r>
        <w:r w:rsidRPr="00124808">
          <w:rPr>
            <w:rFonts w:cstheme="minorHAnsi"/>
            <w:noProof/>
            <w:webHidden/>
          </w:rPr>
          <w:fldChar w:fldCharType="separate"/>
        </w:r>
        <w:r w:rsidRPr="00124808">
          <w:rPr>
            <w:rFonts w:cstheme="minorHAnsi"/>
            <w:noProof/>
            <w:webHidden/>
          </w:rPr>
          <w:t>11</w:t>
        </w:r>
        <w:r w:rsidRPr="00124808">
          <w:rPr>
            <w:rFonts w:cstheme="minorHAnsi"/>
            <w:noProof/>
            <w:webHidden/>
          </w:rPr>
          <w:fldChar w:fldCharType="end"/>
        </w:r>
      </w:hyperlink>
    </w:p>
    <w:p w14:paraId="1DA854D8" w14:textId="59BFC395" w:rsidR="00DA387F" w:rsidRPr="00124808" w:rsidRDefault="00DA387F" w:rsidP="009016FD">
      <w:pPr>
        <w:spacing w:before="100" w:beforeAutospacing="1" w:after="100" w:afterAutospacing="1" w:line="276" w:lineRule="auto"/>
        <w:jc w:val="both"/>
        <w:rPr>
          <w:rFonts w:cstheme="minorHAnsi"/>
        </w:rPr>
      </w:pPr>
      <w:r w:rsidRPr="00124808">
        <w:rPr>
          <w:rFonts w:cstheme="minorHAnsi"/>
        </w:rPr>
        <w:fldChar w:fldCharType="end"/>
      </w:r>
    </w:p>
    <w:p w14:paraId="033FE7A1" w14:textId="77777777" w:rsidR="00AE02D5" w:rsidRPr="00124808" w:rsidRDefault="00AE02D5" w:rsidP="009016FD">
      <w:pPr>
        <w:spacing w:before="100" w:beforeAutospacing="1" w:after="100" w:afterAutospacing="1" w:line="276" w:lineRule="auto"/>
        <w:jc w:val="both"/>
        <w:rPr>
          <w:rFonts w:cstheme="minorHAnsi"/>
        </w:rPr>
      </w:pPr>
    </w:p>
    <w:p w14:paraId="2B285E94" w14:textId="77777777" w:rsidR="00DA387F" w:rsidRPr="00124808" w:rsidRDefault="00DA387F" w:rsidP="009016FD">
      <w:pPr>
        <w:spacing w:before="100" w:beforeAutospacing="1" w:after="100" w:afterAutospacing="1" w:line="276" w:lineRule="auto"/>
        <w:jc w:val="both"/>
        <w:rPr>
          <w:rFonts w:cstheme="minorHAnsi"/>
        </w:rPr>
      </w:pPr>
    </w:p>
    <w:p w14:paraId="785C0EE1" w14:textId="77777777" w:rsidR="00DA387F" w:rsidRPr="00124808" w:rsidRDefault="00DA387F" w:rsidP="009016FD">
      <w:pPr>
        <w:spacing w:before="100" w:beforeAutospacing="1" w:after="100" w:afterAutospacing="1" w:line="276" w:lineRule="auto"/>
        <w:jc w:val="both"/>
        <w:rPr>
          <w:rFonts w:cstheme="minorHAnsi"/>
        </w:rPr>
      </w:pPr>
    </w:p>
    <w:p w14:paraId="51BFB601" w14:textId="77777777" w:rsidR="00DA387F" w:rsidRPr="00124808" w:rsidRDefault="00DA387F" w:rsidP="009016FD">
      <w:pPr>
        <w:spacing w:before="100" w:beforeAutospacing="1" w:after="100" w:afterAutospacing="1" w:line="276" w:lineRule="auto"/>
        <w:jc w:val="both"/>
        <w:rPr>
          <w:rFonts w:cstheme="minorHAnsi"/>
        </w:rPr>
      </w:pPr>
    </w:p>
    <w:p w14:paraId="62E79D93" w14:textId="77777777" w:rsidR="00DA387F" w:rsidRPr="00124808" w:rsidRDefault="00DA387F" w:rsidP="009016FD">
      <w:pPr>
        <w:spacing w:before="100" w:beforeAutospacing="1" w:after="100" w:afterAutospacing="1" w:line="276" w:lineRule="auto"/>
        <w:jc w:val="both"/>
        <w:rPr>
          <w:rFonts w:cstheme="minorHAnsi"/>
        </w:rPr>
      </w:pPr>
    </w:p>
    <w:p w14:paraId="6F720C9B" w14:textId="77777777" w:rsidR="00DA387F" w:rsidRPr="00124808" w:rsidRDefault="00DA387F" w:rsidP="009016FD">
      <w:pPr>
        <w:spacing w:before="100" w:beforeAutospacing="1" w:after="100" w:afterAutospacing="1" w:line="276" w:lineRule="auto"/>
        <w:jc w:val="both"/>
        <w:rPr>
          <w:rFonts w:cstheme="minorHAnsi"/>
        </w:rPr>
      </w:pPr>
    </w:p>
    <w:p w14:paraId="7BBADA75" w14:textId="77777777" w:rsidR="00DA387F" w:rsidRPr="00124808" w:rsidRDefault="00DA387F" w:rsidP="009016FD">
      <w:pPr>
        <w:spacing w:before="100" w:beforeAutospacing="1" w:after="100" w:afterAutospacing="1" w:line="276" w:lineRule="auto"/>
        <w:jc w:val="both"/>
        <w:rPr>
          <w:rFonts w:cstheme="minorHAnsi"/>
        </w:rPr>
      </w:pPr>
    </w:p>
    <w:p w14:paraId="3DFC4D92" w14:textId="77777777" w:rsidR="00DA387F" w:rsidRPr="00124808" w:rsidRDefault="00DA387F" w:rsidP="009016FD">
      <w:pPr>
        <w:spacing w:before="100" w:beforeAutospacing="1" w:after="100" w:afterAutospacing="1" w:line="276" w:lineRule="auto"/>
        <w:jc w:val="both"/>
        <w:rPr>
          <w:rFonts w:cstheme="minorHAnsi"/>
        </w:rPr>
      </w:pPr>
    </w:p>
    <w:p w14:paraId="00653B68" w14:textId="77777777" w:rsidR="00DA387F" w:rsidRPr="00124808" w:rsidRDefault="00DA387F" w:rsidP="009016FD">
      <w:pPr>
        <w:spacing w:before="100" w:beforeAutospacing="1" w:after="100" w:afterAutospacing="1" w:line="276" w:lineRule="auto"/>
        <w:jc w:val="both"/>
        <w:rPr>
          <w:rFonts w:cstheme="minorHAnsi"/>
        </w:rPr>
      </w:pPr>
    </w:p>
    <w:p w14:paraId="38ECE5C3" w14:textId="77777777" w:rsidR="00DA387F" w:rsidRPr="00124808" w:rsidRDefault="00DA387F" w:rsidP="009016FD">
      <w:pPr>
        <w:spacing w:before="100" w:beforeAutospacing="1" w:after="100" w:afterAutospacing="1" w:line="276" w:lineRule="auto"/>
        <w:jc w:val="both"/>
        <w:rPr>
          <w:rFonts w:cstheme="minorHAnsi"/>
        </w:rPr>
      </w:pPr>
    </w:p>
    <w:p w14:paraId="2915686E" w14:textId="77777777" w:rsidR="00DA387F" w:rsidRPr="00124808" w:rsidRDefault="00DA387F" w:rsidP="009016FD">
      <w:pPr>
        <w:spacing w:before="100" w:beforeAutospacing="1" w:after="100" w:afterAutospacing="1" w:line="276" w:lineRule="auto"/>
        <w:jc w:val="both"/>
        <w:rPr>
          <w:rFonts w:cstheme="minorHAnsi"/>
        </w:rPr>
      </w:pPr>
    </w:p>
    <w:p w14:paraId="73A3FA33" w14:textId="77777777" w:rsidR="00DA387F" w:rsidRPr="00124808" w:rsidRDefault="00DA387F" w:rsidP="009016FD">
      <w:pPr>
        <w:spacing w:before="100" w:beforeAutospacing="1" w:after="100" w:afterAutospacing="1" w:line="276" w:lineRule="auto"/>
        <w:jc w:val="both"/>
        <w:rPr>
          <w:rFonts w:cstheme="minorHAnsi"/>
        </w:rPr>
      </w:pPr>
    </w:p>
    <w:p w14:paraId="600A5B71" w14:textId="77777777" w:rsidR="00DA387F" w:rsidRPr="00124808" w:rsidRDefault="00DA387F" w:rsidP="009016FD">
      <w:pPr>
        <w:spacing w:before="100" w:beforeAutospacing="1" w:after="100" w:afterAutospacing="1" w:line="276" w:lineRule="auto"/>
        <w:jc w:val="both"/>
        <w:rPr>
          <w:rFonts w:cstheme="minorHAnsi"/>
        </w:rPr>
      </w:pPr>
    </w:p>
    <w:p w14:paraId="03E66C89" w14:textId="77777777" w:rsidR="00AE02D5" w:rsidRPr="00124808" w:rsidRDefault="00AE02D5" w:rsidP="009016FD">
      <w:pPr>
        <w:spacing w:before="100" w:beforeAutospacing="1" w:after="100" w:afterAutospacing="1" w:line="276" w:lineRule="auto"/>
        <w:jc w:val="both"/>
        <w:rPr>
          <w:rFonts w:cstheme="minorHAnsi"/>
        </w:rPr>
      </w:pPr>
    </w:p>
    <w:p w14:paraId="27EA6E0B" w14:textId="77777777" w:rsidR="00AE02D5" w:rsidRPr="00124808" w:rsidRDefault="00AE02D5" w:rsidP="009016FD">
      <w:pPr>
        <w:spacing w:before="100" w:beforeAutospacing="1" w:after="100" w:afterAutospacing="1" w:line="276" w:lineRule="auto"/>
        <w:jc w:val="both"/>
        <w:rPr>
          <w:rFonts w:cstheme="minorHAnsi"/>
        </w:rPr>
      </w:pPr>
    </w:p>
    <w:p w14:paraId="0D61602A" w14:textId="77777777" w:rsidR="00AE02D5" w:rsidRPr="00124808" w:rsidRDefault="00AE02D5" w:rsidP="009016FD">
      <w:pPr>
        <w:spacing w:before="100" w:beforeAutospacing="1" w:after="100" w:afterAutospacing="1" w:line="276" w:lineRule="auto"/>
        <w:jc w:val="both"/>
        <w:rPr>
          <w:rFonts w:cstheme="minorHAnsi"/>
        </w:rPr>
      </w:pPr>
    </w:p>
    <w:p w14:paraId="4BA3FB1A" w14:textId="77777777" w:rsidR="00AE02D5" w:rsidRPr="00124808" w:rsidRDefault="00AE02D5" w:rsidP="009016FD">
      <w:pPr>
        <w:spacing w:before="100" w:beforeAutospacing="1" w:after="100" w:afterAutospacing="1" w:line="276" w:lineRule="auto"/>
        <w:jc w:val="both"/>
        <w:rPr>
          <w:rFonts w:cstheme="minorHAnsi"/>
        </w:rPr>
      </w:pPr>
    </w:p>
    <w:p w14:paraId="25DB3517" w14:textId="77777777" w:rsidR="00AE02D5" w:rsidRPr="00124808" w:rsidRDefault="00AE02D5" w:rsidP="009016FD">
      <w:pPr>
        <w:spacing w:before="100" w:beforeAutospacing="1" w:after="100" w:afterAutospacing="1" w:line="276" w:lineRule="auto"/>
        <w:jc w:val="both"/>
        <w:rPr>
          <w:rFonts w:cstheme="minorHAnsi"/>
        </w:rPr>
      </w:pPr>
    </w:p>
    <w:p w14:paraId="384FF571" w14:textId="281614EA" w:rsidR="00AE02D5" w:rsidRPr="00124808" w:rsidRDefault="00AE02D5" w:rsidP="009016FD">
      <w:pPr>
        <w:pStyle w:val="Prrafodelista"/>
        <w:spacing w:before="100" w:beforeAutospacing="1" w:after="100" w:afterAutospacing="1" w:line="276" w:lineRule="auto"/>
        <w:jc w:val="both"/>
        <w:outlineLvl w:val="0"/>
        <w:rPr>
          <w:rFonts w:cstheme="minorHAnsi"/>
          <w:b/>
          <w:bCs/>
          <w:color w:val="7F7F7F" w:themeColor="text1" w:themeTint="80"/>
          <w:sz w:val="36"/>
          <w:szCs w:val="36"/>
        </w:rPr>
      </w:pPr>
      <w:bookmarkStart w:id="4" w:name="_Toc172568346"/>
      <w:r w:rsidRPr="00124808">
        <w:rPr>
          <w:rFonts w:cstheme="minorHAnsi"/>
          <w:b/>
          <w:bCs/>
          <w:color w:val="7F7F7F" w:themeColor="text1" w:themeTint="80"/>
          <w:sz w:val="28"/>
          <w:szCs w:val="28"/>
        </w:rPr>
        <w:lastRenderedPageBreak/>
        <w:t>INTRODUCCIÓN</w:t>
      </w:r>
      <w:bookmarkEnd w:id="4"/>
      <w:r w:rsidRPr="00124808">
        <w:rPr>
          <w:rFonts w:cstheme="minorHAnsi"/>
          <w:b/>
          <w:bCs/>
          <w:color w:val="7F7F7F" w:themeColor="text1" w:themeTint="80"/>
          <w:sz w:val="28"/>
          <w:szCs w:val="28"/>
        </w:rPr>
        <w:t xml:space="preserve"> </w:t>
      </w:r>
    </w:p>
    <w:p w14:paraId="77703E61" w14:textId="2578AD30" w:rsidR="00593818" w:rsidRPr="00124808" w:rsidRDefault="00AE09E1" w:rsidP="009016FD">
      <w:pPr>
        <w:spacing w:before="100" w:beforeAutospacing="1" w:after="100" w:afterAutospacing="1" w:line="276" w:lineRule="auto"/>
        <w:jc w:val="both"/>
        <w:rPr>
          <w:rFonts w:cstheme="minorHAnsi"/>
        </w:rPr>
      </w:pPr>
      <w:r w:rsidRPr="00124808">
        <w:rPr>
          <w:rFonts w:cstheme="minorHAnsi"/>
        </w:rPr>
        <w:t>Science &amp; Technology, en adelante Scitech, con el propósito de cumplir con su misión, implementa un sistema de gestión de calidad para trabajar bajo estándares de calidad definidos por la organización y garantizar la calidad en los productos y servicios ofrecidos a nuestros clientes y mejorar continuamente.</w:t>
      </w:r>
    </w:p>
    <w:p w14:paraId="0157CB05" w14:textId="77FBD275" w:rsidR="00AE09E1" w:rsidRPr="00124808" w:rsidRDefault="00AE09E1" w:rsidP="009016FD">
      <w:pPr>
        <w:spacing w:before="100" w:beforeAutospacing="1" w:after="100" w:afterAutospacing="1" w:line="276" w:lineRule="auto"/>
        <w:jc w:val="both"/>
        <w:rPr>
          <w:rFonts w:cstheme="minorHAnsi"/>
        </w:rPr>
      </w:pPr>
      <w:r w:rsidRPr="00124808">
        <w:rPr>
          <w:rFonts w:cstheme="minorHAnsi"/>
        </w:rPr>
        <w:t xml:space="preserve">Como resultado de lo anterior, </w:t>
      </w:r>
      <w:r w:rsidR="00E54091" w:rsidRPr="00124808">
        <w:rPr>
          <w:rFonts w:cstheme="minorHAnsi"/>
        </w:rPr>
        <w:t>se genera el manual de calidad estructurado siguiendo los requisitos de la Norma ISO9001-2015, para facilitar la divulgación e implementación de los procesos, sus interacciones y funciones dentro de todo el proceso productivo.</w:t>
      </w:r>
    </w:p>
    <w:p w14:paraId="756E5F97" w14:textId="77777777" w:rsidR="00593818" w:rsidRPr="00124808" w:rsidRDefault="00593818" w:rsidP="009016FD">
      <w:pPr>
        <w:spacing w:before="100" w:beforeAutospacing="1" w:after="100" w:afterAutospacing="1" w:line="276" w:lineRule="auto"/>
        <w:jc w:val="both"/>
        <w:rPr>
          <w:rFonts w:cstheme="minorHAnsi"/>
        </w:rPr>
      </w:pPr>
    </w:p>
    <w:p w14:paraId="4F653F38" w14:textId="1A1EEF7D" w:rsidR="00E54091" w:rsidRPr="00124808" w:rsidRDefault="00AE02D5" w:rsidP="009016FD">
      <w:pPr>
        <w:pStyle w:val="Ttulo1"/>
        <w:spacing w:before="100" w:beforeAutospacing="1" w:after="100" w:afterAutospacing="1"/>
        <w:jc w:val="both"/>
        <w:rPr>
          <w:rFonts w:asciiTheme="minorHAnsi" w:hAnsiTheme="minorHAnsi" w:cstheme="minorHAnsi"/>
          <w:sz w:val="22"/>
          <w:szCs w:val="22"/>
        </w:rPr>
      </w:pPr>
      <w:bookmarkStart w:id="5" w:name="_Toc172568347"/>
      <w:r w:rsidRPr="00124808">
        <w:rPr>
          <w:rFonts w:cstheme="majorHAnsi"/>
          <w:b/>
          <w:bCs/>
          <w:color w:val="7F7F7F" w:themeColor="text1" w:themeTint="80"/>
          <w:sz w:val="28"/>
          <w:szCs w:val="28"/>
        </w:rPr>
        <w:t>1. OBJETO Y CAMPO DE APLICACIÓN</w:t>
      </w:r>
      <w:bookmarkEnd w:id="5"/>
      <w:r w:rsidRPr="00124808">
        <w:rPr>
          <w:rFonts w:cstheme="majorHAnsi"/>
          <w:b/>
          <w:bCs/>
          <w:color w:val="7F7F7F" w:themeColor="text1" w:themeTint="80"/>
          <w:sz w:val="28"/>
          <w:szCs w:val="28"/>
        </w:rPr>
        <w:t xml:space="preserve"> </w:t>
      </w:r>
    </w:p>
    <w:p w14:paraId="2199E92C" w14:textId="1F00809C" w:rsidR="00E54091" w:rsidRPr="00124808" w:rsidRDefault="00545C52" w:rsidP="009016FD">
      <w:pPr>
        <w:spacing w:before="100" w:beforeAutospacing="1" w:after="100" w:afterAutospacing="1" w:line="276" w:lineRule="auto"/>
        <w:jc w:val="both"/>
        <w:rPr>
          <w:rFonts w:cstheme="minorHAnsi"/>
        </w:rPr>
      </w:pPr>
      <w:r w:rsidRPr="00124808">
        <w:rPr>
          <w:rFonts w:cstheme="minorHAnsi"/>
        </w:rPr>
        <w:t>Este documento pretende ser una guía donde se exponen los procesos, procedimientos y demás herramientas que conforman el funcionamiento de Scitech</w:t>
      </w:r>
      <w:r w:rsidR="00921452" w:rsidRPr="00124808">
        <w:rPr>
          <w:rFonts w:cstheme="minorHAnsi"/>
        </w:rPr>
        <w:t>. En el se define el alcance y funcionamiento del sistema de gestión de calidad, los niveles de autoridad y responsabilidades, la interrelación de sus procesos y orienta respecto a los parámetros, lineamientos, políticas y controles del sistema.</w:t>
      </w:r>
    </w:p>
    <w:p w14:paraId="283C6F3F" w14:textId="69F7AE6D" w:rsidR="00E54091" w:rsidRPr="00124808" w:rsidRDefault="00124808" w:rsidP="009016FD">
      <w:pPr>
        <w:spacing w:before="100" w:beforeAutospacing="1" w:after="100" w:afterAutospacing="1" w:line="276" w:lineRule="auto"/>
        <w:jc w:val="both"/>
        <w:outlineLvl w:val="1"/>
        <w:rPr>
          <w:rFonts w:asciiTheme="majorHAnsi" w:hAnsiTheme="majorHAnsi" w:cstheme="majorHAnsi"/>
          <w:b/>
          <w:bCs/>
          <w:color w:val="7F7F7F" w:themeColor="text1" w:themeTint="80"/>
          <w:sz w:val="24"/>
          <w:szCs w:val="24"/>
        </w:rPr>
      </w:pPr>
      <w:bookmarkStart w:id="6" w:name="_Toc172568348"/>
      <w:r w:rsidRPr="00124808">
        <w:rPr>
          <w:rFonts w:asciiTheme="majorHAnsi" w:hAnsiTheme="majorHAnsi" w:cstheme="majorHAnsi"/>
          <w:b/>
          <w:bCs/>
          <w:color w:val="7F7F7F" w:themeColor="text1" w:themeTint="80"/>
          <w:sz w:val="24"/>
          <w:szCs w:val="24"/>
        </w:rPr>
        <w:t xml:space="preserve">1.1 </w:t>
      </w:r>
      <w:r w:rsidR="00E2753E" w:rsidRPr="00124808">
        <w:rPr>
          <w:rFonts w:asciiTheme="majorHAnsi" w:hAnsiTheme="majorHAnsi" w:cstheme="majorHAnsi"/>
          <w:b/>
          <w:bCs/>
          <w:color w:val="7F7F7F" w:themeColor="text1" w:themeTint="80"/>
          <w:sz w:val="24"/>
          <w:szCs w:val="24"/>
        </w:rPr>
        <w:t>Alcance</w:t>
      </w:r>
      <w:bookmarkEnd w:id="6"/>
    </w:p>
    <w:p w14:paraId="67B4D380" w14:textId="2999EC71" w:rsidR="00E2753E" w:rsidRPr="00124808" w:rsidRDefault="00E2753E" w:rsidP="009016FD">
      <w:pPr>
        <w:spacing w:before="100" w:beforeAutospacing="1" w:after="100" w:afterAutospacing="1" w:line="276" w:lineRule="auto"/>
        <w:jc w:val="both"/>
        <w:rPr>
          <w:rFonts w:cstheme="minorHAnsi"/>
        </w:rPr>
      </w:pPr>
      <w:r w:rsidRPr="00124808">
        <w:rPr>
          <w:rFonts w:cstheme="minorHAnsi"/>
        </w:rPr>
        <w:t>Este documento abarca los requisitos del Sistema de Gestión de la Calidad conforme a lo estipulado en la Norma ISO 9001:2015 y en relación con los procesos determinados. Su implementación y obligatoriedad deben ser reconocidas y comprendidas por todos los empleados sin excepción.</w:t>
      </w:r>
    </w:p>
    <w:p w14:paraId="6B39F431" w14:textId="77777777" w:rsidR="00E54091" w:rsidRPr="00124808" w:rsidRDefault="00E54091" w:rsidP="009016FD">
      <w:pPr>
        <w:spacing w:before="100" w:beforeAutospacing="1" w:after="100" w:afterAutospacing="1" w:line="276" w:lineRule="auto"/>
        <w:jc w:val="both"/>
        <w:rPr>
          <w:rFonts w:cstheme="minorHAnsi"/>
        </w:rPr>
      </w:pPr>
    </w:p>
    <w:p w14:paraId="72DD093B" w14:textId="1352D173" w:rsidR="00AE02D5" w:rsidRPr="00124808" w:rsidRDefault="00AE02D5" w:rsidP="009016FD">
      <w:pPr>
        <w:pStyle w:val="Ttulo1"/>
        <w:spacing w:before="100" w:beforeAutospacing="1" w:after="100" w:afterAutospacing="1"/>
        <w:jc w:val="both"/>
        <w:rPr>
          <w:rFonts w:cstheme="majorHAnsi"/>
          <w:b/>
          <w:bCs/>
          <w:color w:val="7F7F7F" w:themeColor="text1" w:themeTint="80"/>
          <w:sz w:val="28"/>
          <w:szCs w:val="28"/>
        </w:rPr>
      </w:pPr>
      <w:bookmarkStart w:id="7" w:name="_Toc172568349"/>
      <w:r w:rsidRPr="00124808">
        <w:rPr>
          <w:rFonts w:cstheme="majorHAnsi"/>
          <w:b/>
          <w:bCs/>
          <w:color w:val="7F7F7F" w:themeColor="text1" w:themeTint="80"/>
          <w:sz w:val="28"/>
          <w:szCs w:val="28"/>
        </w:rPr>
        <w:t>2. REFERENCIAS NORMATIVAS</w:t>
      </w:r>
      <w:bookmarkEnd w:id="7"/>
    </w:p>
    <w:p w14:paraId="7383501F" w14:textId="73C7FC90" w:rsidR="00E2753E" w:rsidRDefault="00921452" w:rsidP="009016FD">
      <w:pPr>
        <w:spacing w:before="100" w:beforeAutospacing="1" w:after="100" w:afterAutospacing="1" w:line="276" w:lineRule="auto"/>
        <w:jc w:val="both"/>
        <w:rPr>
          <w:rFonts w:cstheme="minorHAnsi"/>
        </w:rPr>
      </w:pPr>
      <w:r w:rsidRPr="00124808">
        <w:rPr>
          <w:rFonts w:cstheme="minorHAnsi"/>
        </w:rPr>
        <w:t>Este documento sigue la estructura propuesta en la Norma ISO 9001-2015 Sistema de gestión de calidad. Requisitos.</w:t>
      </w:r>
    </w:p>
    <w:p w14:paraId="2A31F445" w14:textId="77777777" w:rsidR="009016FD" w:rsidRDefault="009016FD" w:rsidP="009016FD">
      <w:pPr>
        <w:spacing w:before="100" w:beforeAutospacing="1" w:after="100" w:afterAutospacing="1" w:line="276" w:lineRule="auto"/>
        <w:jc w:val="both"/>
        <w:rPr>
          <w:rFonts w:cstheme="minorHAnsi"/>
        </w:rPr>
      </w:pPr>
    </w:p>
    <w:p w14:paraId="70219095" w14:textId="77777777" w:rsidR="009016FD" w:rsidRPr="00124808" w:rsidRDefault="009016FD" w:rsidP="009016FD">
      <w:pPr>
        <w:spacing w:before="100" w:beforeAutospacing="1" w:after="100" w:afterAutospacing="1" w:line="276" w:lineRule="auto"/>
        <w:jc w:val="both"/>
        <w:rPr>
          <w:rFonts w:cstheme="minorHAnsi"/>
        </w:rPr>
      </w:pPr>
    </w:p>
    <w:p w14:paraId="42A313D4" w14:textId="5EC5BAE0" w:rsidR="00AE02D5" w:rsidRPr="00807DFD" w:rsidRDefault="00E2753E" w:rsidP="009016FD">
      <w:pPr>
        <w:pStyle w:val="Ttulo1"/>
        <w:spacing w:before="100" w:beforeAutospacing="1" w:after="100" w:afterAutospacing="1"/>
        <w:jc w:val="both"/>
        <w:rPr>
          <w:rFonts w:cstheme="majorHAnsi"/>
          <w:b/>
          <w:bCs/>
          <w:color w:val="7F7F7F" w:themeColor="text1" w:themeTint="80"/>
          <w:sz w:val="26"/>
          <w:szCs w:val="26"/>
        </w:rPr>
      </w:pPr>
      <w:bookmarkStart w:id="8" w:name="_Toc172568350"/>
      <w:r w:rsidRPr="00807DFD">
        <w:rPr>
          <w:rFonts w:cstheme="majorHAnsi"/>
          <w:b/>
          <w:bCs/>
          <w:color w:val="7F7F7F" w:themeColor="text1" w:themeTint="80"/>
          <w:sz w:val="26"/>
          <w:szCs w:val="26"/>
        </w:rPr>
        <w:lastRenderedPageBreak/>
        <w:t>3</w:t>
      </w:r>
      <w:r w:rsidR="00AE02D5" w:rsidRPr="00807DFD">
        <w:rPr>
          <w:rFonts w:cstheme="majorHAnsi"/>
          <w:b/>
          <w:bCs/>
          <w:color w:val="7F7F7F" w:themeColor="text1" w:themeTint="80"/>
          <w:sz w:val="26"/>
          <w:szCs w:val="26"/>
        </w:rPr>
        <w:t>. CONTEXTO DE LA ORGANIZACIÓN</w:t>
      </w:r>
      <w:bookmarkEnd w:id="8"/>
      <w:r w:rsidR="00AE02D5" w:rsidRPr="00807DFD">
        <w:rPr>
          <w:rFonts w:cstheme="majorHAnsi"/>
          <w:b/>
          <w:bCs/>
          <w:color w:val="7F7F7F" w:themeColor="text1" w:themeTint="80"/>
          <w:sz w:val="26"/>
          <w:szCs w:val="26"/>
        </w:rPr>
        <w:t xml:space="preserve"> </w:t>
      </w:r>
    </w:p>
    <w:p w14:paraId="0B984B31" w14:textId="757EB781" w:rsidR="00282091" w:rsidRPr="007F0A0F" w:rsidRDefault="00807DFD" w:rsidP="00807DFD">
      <w:pPr>
        <w:pStyle w:val="Ttulo2"/>
        <w:spacing w:before="100" w:beforeAutospacing="1" w:after="100" w:afterAutospacing="1"/>
        <w:jc w:val="both"/>
        <w:rPr>
          <w:rFonts w:cstheme="majorHAnsi"/>
          <w:sz w:val="20"/>
          <w:szCs w:val="20"/>
        </w:rPr>
      </w:pPr>
      <w:bookmarkStart w:id="9" w:name="_Toc172568351"/>
      <w:r w:rsidRPr="007F0A0F">
        <w:rPr>
          <w:rFonts w:cstheme="majorHAnsi"/>
          <w:b/>
          <w:bCs/>
          <w:color w:val="7F7F7F" w:themeColor="text1" w:themeTint="80"/>
          <w:sz w:val="24"/>
          <w:szCs w:val="24"/>
        </w:rPr>
        <w:t>3.1 Comprensión de la organización y de su contexto</w:t>
      </w:r>
      <w:bookmarkEnd w:id="9"/>
      <w:r w:rsidRPr="007F0A0F">
        <w:rPr>
          <w:rFonts w:cstheme="majorHAnsi"/>
          <w:b/>
          <w:bCs/>
          <w:color w:val="7F7F7F" w:themeColor="text1" w:themeTint="80"/>
          <w:sz w:val="24"/>
          <w:szCs w:val="24"/>
        </w:rPr>
        <w:t xml:space="preserve"> </w:t>
      </w:r>
    </w:p>
    <w:p w14:paraId="5ADC8371" w14:textId="3E37E872" w:rsidR="007966B5" w:rsidRPr="00124808" w:rsidRDefault="00C708F4" w:rsidP="009016FD">
      <w:pPr>
        <w:spacing w:before="100" w:beforeAutospacing="1" w:after="100" w:afterAutospacing="1" w:line="276" w:lineRule="auto"/>
        <w:jc w:val="both"/>
        <w:rPr>
          <w:rFonts w:cstheme="minorHAnsi"/>
        </w:rPr>
      </w:pPr>
      <w:r w:rsidRPr="00124808">
        <w:rPr>
          <w:rFonts w:cstheme="minorHAnsi"/>
        </w:rPr>
        <w:t>Scitech considera para su organización, un contexto estratégico basado en Las condiciones políticas, sanitarias, económicas, tecnológicas, legales, que puedan llegar a afectar su funcionamiento. De la misma forma tiene en cuenta las interrelaciones de estas condiciones pudiéndose presentar como ventajas o desventajas</w:t>
      </w:r>
      <w:r w:rsidR="0001627D" w:rsidRPr="00124808">
        <w:rPr>
          <w:rFonts w:cstheme="minorHAnsi"/>
        </w:rPr>
        <w:t xml:space="preserve"> a los que Scitech hace seguimiento para desarrollarse y fortalecerse, esto mediante la implementación de la </w:t>
      </w:r>
      <w:r w:rsidR="00AF03E5" w:rsidRPr="00124808">
        <w:rPr>
          <w:rFonts w:cstheme="minorHAnsi"/>
        </w:rPr>
        <w:t>metodología</w:t>
      </w:r>
      <w:r w:rsidR="0001627D" w:rsidRPr="00124808">
        <w:rPr>
          <w:rFonts w:cstheme="minorHAnsi"/>
        </w:rPr>
        <w:t xml:space="preserve"> DOFA donde se condensa todo lo mencionado.</w:t>
      </w:r>
    </w:p>
    <w:p w14:paraId="471EF5A2" w14:textId="0FC3545C" w:rsidR="0001627D" w:rsidRPr="00124808" w:rsidRDefault="0001627D" w:rsidP="009016FD">
      <w:pPr>
        <w:spacing w:before="100" w:beforeAutospacing="1" w:after="100" w:afterAutospacing="1" w:line="276" w:lineRule="auto"/>
        <w:jc w:val="both"/>
        <w:rPr>
          <w:rFonts w:cstheme="minorHAnsi"/>
        </w:rPr>
      </w:pPr>
      <w:r w:rsidRPr="00124808">
        <w:rPr>
          <w:rFonts w:cstheme="minorHAnsi"/>
        </w:rPr>
        <w:t>Para su direccionamiento estratégico, Scitech lo define en su misión y visión.</w:t>
      </w:r>
    </w:p>
    <w:p w14:paraId="794EBDF2" w14:textId="7C64F551" w:rsidR="0001627D" w:rsidRPr="00124808" w:rsidRDefault="0001627D" w:rsidP="009016FD">
      <w:pPr>
        <w:spacing w:before="100" w:beforeAutospacing="1" w:after="100" w:afterAutospacing="1" w:line="276" w:lineRule="auto"/>
        <w:jc w:val="both"/>
        <w:rPr>
          <w:rFonts w:cstheme="minorHAnsi"/>
          <w:b/>
          <w:bCs/>
        </w:rPr>
      </w:pPr>
      <w:r w:rsidRPr="00124808">
        <w:rPr>
          <w:rFonts w:cstheme="minorHAnsi"/>
          <w:b/>
          <w:bCs/>
        </w:rPr>
        <w:t>Misión</w:t>
      </w:r>
    </w:p>
    <w:p w14:paraId="317CE2CD" w14:textId="1B4F9DA6" w:rsidR="0001627D" w:rsidRPr="00124808" w:rsidRDefault="00AF03E5" w:rsidP="009016FD">
      <w:pPr>
        <w:spacing w:before="100" w:beforeAutospacing="1" w:after="100" w:afterAutospacing="1" w:line="276" w:lineRule="auto"/>
        <w:jc w:val="both"/>
        <w:rPr>
          <w:rFonts w:cstheme="minorHAnsi"/>
        </w:rPr>
      </w:pPr>
      <w:r w:rsidRPr="00124808">
        <w:rPr>
          <w:rFonts w:cstheme="minorHAnsi"/>
        </w:rPr>
        <w:t>Science &amp; Technology es una Fábrica de Software dedicada a la prestación de Servicios de Gestión Tecnológica. Fundamentados en nuestros valores institucionales y en una cultura innovadora y de trabajo en equipo, buscamos establecer relaciones estratégicas con nuestros clientes y superar sus expectativas, al igual que las de accionistas y colaboradores, ofreciendo siempre calidad y confiabilidad.</w:t>
      </w:r>
    </w:p>
    <w:p w14:paraId="4DFA511A" w14:textId="3F5EC373" w:rsidR="0001627D" w:rsidRPr="00124808" w:rsidRDefault="0001627D" w:rsidP="009016FD">
      <w:pPr>
        <w:spacing w:before="100" w:beforeAutospacing="1" w:after="100" w:afterAutospacing="1" w:line="276" w:lineRule="auto"/>
        <w:jc w:val="both"/>
        <w:rPr>
          <w:rFonts w:cstheme="minorHAnsi"/>
          <w:b/>
          <w:bCs/>
        </w:rPr>
      </w:pPr>
      <w:r w:rsidRPr="00124808">
        <w:rPr>
          <w:rFonts w:cstheme="minorHAnsi"/>
          <w:b/>
          <w:bCs/>
        </w:rPr>
        <w:t xml:space="preserve">Visión </w:t>
      </w:r>
    </w:p>
    <w:p w14:paraId="205276A1" w14:textId="3DEE15AD" w:rsidR="00AF03E5" w:rsidRPr="00124808" w:rsidRDefault="0001627D" w:rsidP="009016FD">
      <w:pPr>
        <w:spacing w:before="100" w:beforeAutospacing="1" w:after="100" w:afterAutospacing="1" w:line="276" w:lineRule="auto"/>
        <w:jc w:val="both"/>
        <w:rPr>
          <w:rFonts w:cstheme="minorHAnsi"/>
        </w:rPr>
      </w:pPr>
      <w:r w:rsidRPr="00124808">
        <w:rPr>
          <w:rFonts w:cstheme="minorHAnsi"/>
        </w:rPr>
        <w:t>En 2024 Science &amp; Technology habrá consolidado su proceso de madurez como Fábrica de Software, logrando un nivel satisfactorio de innovación en su gestión tecnológica y un alto estándar de un sistema autogestionado de calidad y de seguridad de la información. Igualmente, logrando la conformación de un número significativo de clientes y aliados estratégicos a largo plazo que garanticen la proyección y sostenibilidad de la compañía.</w:t>
      </w:r>
    </w:p>
    <w:p w14:paraId="69E7D7FB" w14:textId="31EA952B" w:rsidR="00282091" w:rsidRPr="00807DFD" w:rsidRDefault="00807DFD" w:rsidP="00807DFD">
      <w:pPr>
        <w:pStyle w:val="Ttulo2"/>
        <w:spacing w:before="100" w:beforeAutospacing="1" w:after="100" w:afterAutospacing="1"/>
        <w:jc w:val="both"/>
        <w:rPr>
          <w:rFonts w:cstheme="majorHAnsi"/>
          <w:b/>
          <w:bCs/>
          <w:color w:val="7F7F7F" w:themeColor="text1" w:themeTint="80"/>
          <w:sz w:val="24"/>
          <w:szCs w:val="24"/>
        </w:rPr>
      </w:pPr>
      <w:bookmarkStart w:id="10" w:name="_Toc172568352"/>
      <w:r w:rsidRPr="00807DFD">
        <w:rPr>
          <w:rFonts w:cstheme="majorHAnsi"/>
          <w:b/>
          <w:bCs/>
          <w:color w:val="7F7F7F" w:themeColor="text1" w:themeTint="80"/>
          <w:sz w:val="24"/>
          <w:szCs w:val="24"/>
        </w:rPr>
        <w:t xml:space="preserve">3.2 </w:t>
      </w:r>
      <w:r w:rsidR="007F0A0F">
        <w:rPr>
          <w:rFonts w:cstheme="majorHAnsi"/>
          <w:b/>
          <w:bCs/>
          <w:color w:val="7F7F7F" w:themeColor="text1" w:themeTint="80"/>
          <w:sz w:val="24"/>
          <w:szCs w:val="24"/>
        </w:rPr>
        <w:t>C</w:t>
      </w:r>
      <w:r w:rsidRPr="00807DFD">
        <w:rPr>
          <w:rFonts w:cstheme="majorHAnsi"/>
          <w:b/>
          <w:bCs/>
          <w:color w:val="7F7F7F" w:themeColor="text1" w:themeTint="80"/>
          <w:sz w:val="24"/>
          <w:szCs w:val="24"/>
        </w:rPr>
        <w:t>omprensión de las necesidades y expectativas de las partes interesadas</w:t>
      </w:r>
      <w:bookmarkEnd w:id="10"/>
      <w:r w:rsidRPr="00807DFD">
        <w:rPr>
          <w:rFonts w:cstheme="majorHAnsi"/>
          <w:b/>
          <w:bCs/>
          <w:color w:val="7F7F7F" w:themeColor="text1" w:themeTint="80"/>
          <w:sz w:val="24"/>
          <w:szCs w:val="24"/>
        </w:rPr>
        <w:t xml:space="preserve"> </w:t>
      </w:r>
    </w:p>
    <w:p w14:paraId="7BFB44CE" w14:textId="37844C11" w:rsidR="00E62DC5" w:rsidRPr="00124808" w:rsidRDefault="00552D0F" w:rsidP="009016FD">
      <w:pPr>
        <w:spacing w:before="100" w:beforeAutospacing="1" w:after="100" w:afterAutospacing="1" w:line="276" w:lineRule="auto"/>
        <w:jc w:val="both"/>
        <w:rPr>
          <w:rFonts w:cstheme="minorHAnsi"/>
        </w:rPr>
      </w:pPr>
      <w:r w:rsidRPr="00124808">
        <w:rPr>
          <w:rFonts w:cstheme="minorHAnsi"/>
        </w:rPr>
        <w:t>Scitech tiene definido un procedimiento de identificación y tratamiento de partes interesadas (PC-GSI-007) mediante el cual ha identificado y caracterizado</w:t>
      </w:r>
      <w:r w:rsidR="00E62DC5" w:rsidRPr="00124808">
        <w:rPr>
          <w:rFonts w:cstheme="minorHAnsi"/>
        </w:rPr>
        <w:t xml:space="preserve"> a las partes interesadas relacionadas a los procesos internos. En el sistema de gestión de calidad, su proceso de gestión de calidad es transversal y se relaciona con todos los demás procesos de la organización, por lo tanto, las partes interesadas para los demás procesos son a su vez partes interesadas para el sistema de gestión de calidad. Las partes interesadas están identificadas como:</w:t>
      </w:r>
    </w:p>
    <w:p w14:paraId="2FFEA28A" w14:textId="3BC0E15E" w:rsidR="00E62DC5" w:rsidRPr="00124808" w:rsidRDefault="00E62DC5" w:rsidP="009016FD">
      <w:pPr>
        <w:spacing w:before="100" w:beforeAutospacing="1" w:after="100" w:afterAutospacing="1" w:line="276" w:lineRule="auto"/>
        <w:jc w:val="both"/>
        <w:rPr>
          <w:rFonts w:cstheme="minorHAnsi"/>
        </w:rPr>
      </w:pPr>
      <w:r w:rsidRPr="00124808">
        <w:rPr>
          <w:rFonts w:cstheme="minorHAnsi"/>
        </w:rPr>
        <w:tab/>
        <w:t>-Externo: que no hace parte integra de Scitech, puede ser un cliente, ente de control.</w:t>
      </w:r>
    </w:p>
    <w:p w14:paraId="4590D8DD" w14:textId="5DAD9534" w:rsidR="00823BCD" w:rsidRPr="00124808" w:rsidRDefault="00823BCD" w:rsidP="009016FD">
      <w:pPr>
        <w:spacing w:before="100" w:beforeAutospacing="1" w:after="100" w:afterAutospacing="1" w:line="276" w:lineRule="auto"/>
        <w:jc w:val="both"/>
        <w:rPr>
          <w:rFonts w:cstheme="minorHAnsi"/>
        </w:rPr>
      </w:pPr>
      <w:r w:rsidRPr="00124808">
        <w:rPr>
          <w:rFonts w:cstheme="minorHAnsi"/>
        </w:rPr>
        <w:tab/>
        <w:t>-Interno: que hace parte de la organización.</w:t>
      </w:r>
    </w:p>
    <w:p w14:paraId="06954895" w14:textId="08CF7195" w:rsidR="00823BCD" w:rsidRPr="00124808" w:rsidRDefault="00823BCD" w:rsidP="009016FD">
      <w:pPr>
        <w:spacing w:before="100" w:beforeAutospacing="1" w:after="100" w:afterAutospacing="1" w:line="276" w:lineRule="auto"/>
        <w:jc w:val="both"/>
        <w:rPr>
          <w:rFonts w:cstheme="minorHAnsi"/>
        </w:rPr>
      </w:pPr>
      <w:r w:rsidRPr="00124808">
        <w:rPr>
          <w:rFonts w:cstheme="minorHAnsi"/>
        </w:rPr>
        <w:lastRenderedPageBreak/>
        <w:t xml:space="preserve">Las partes interesadas internas y externas se encuentran identificadas y caracterizadas en la matriz de identificación y gestión de partes interesadas (MT-SI-005), teniendo en cuenta el proceso con el que se relacionan, si pertenece al </w:t>
      </w:r>
      <w:r w:rsidR="00775D02" w:rsidRPr="00124808">
        <w:rPr>
          <w:rFonts w:cstheme="minorHAnsi"/>
        </w:rPr>
        <w:t>contexto</w:t>
      </w:r>
      <w:r w:rsidRPr="00124808">
        <w:rPr>
          <w:rFonts w:cstheme="minorHAnsi"/>
        </w:rPr>
        <w:t xml:space="preserve"> interno o externo, </w:t>
      </w:r>
      <w:r w:rsidR="00775D02" w:rsidRPr="00124808">
        <w:rPr>
          <w:rFonts w:cstheme="minorHAnsi"/>
        </w:rPr>
        <w:t>la categoría al que pertenece, y la razón de la inclusión.</w:t>
      </w:r>
    </w:p>
    <w:p w14:paraId="64D4DFDE" w14:textId="61B0D643" w:rsidR="00823BCD" w:rsidRPr="00124808" w:rsidRDefault="00823BCD" w:rsidP="009016FD">
      <w:pPr>
        <w:spacing w:before="100" w:beforeAutospacing="1" w:after="100" w:afterAutospacing="1" w:line="276" w:lineRule="auto"/>
        <w:jc w:val="both"/>
        <w:rPr>
          <w:rFonts w:cstheme="minorHAnsi"/>
        </w:rPr>
      </w:pPr>
      <w:r w:rsidRPr="00124808">
        <w:rPr>
          <w:rFonts w:cstheme="minorHAnsi"/>
        </w:rPr>
        <w:t xml:space="preserve"> a continuación, se describen los más importantes</w:t>
      </w:r>
      <w:r w:rsidR="00775D02" w:rsidRPr="00124808">
        <w:rPr>
          <w:rFonts w:cstheme="minorHAnsi"/>
        </w:rPr>
        <w:t>:</w:t>
      </w:r>
    </w:p>
    <w:p w14:paraId="12779204" w14:textId="71B0B79A"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PROVEEDORES DE SERVICIOS DE DESARROLLO DE SOFTWARE.</w:t>
      </w:r>
    </w:p>
    <w:p w14:paraId="28DD2BED" w14:textId="77D592E6"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ENTIDADES BANCARIAS.</w:t>
      </w:r>
    </w:p>
    <w:p w14:paraId="17BE7D13" w14:textId="57716AC1"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DIAN.</w:t>
      </w:r>
    </w:p>
    <w:p w14:paraId="176D0134" w14:textId="351948DA"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ENTES REGULADORES, CERTIFICADORES Y DE CONTROL, MINISTERIO TIC.</w:t>
      </w:r>
    </w:p>
    <w:p w14:paraId="786CDD39" w14:textId="260CABC3"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PROVEEDORES DE SERVICIOS TECNOLOGICOS.</w:t>
      </w:r>
    </w:p>
    <w:p w14:paraId="07ABC3F3" w14:textId="4F262624"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JIRA</w:t>
      </w:r>
    </w:p>
    <w:p w14:paraId="6560E91B" w14:textId="059205CE"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GENEXUS.</w:t>
      </w:r>
    </w:p>
    <w:p w14:paraId="47C835D3" w14:textId="4DF55154" w:rsidR="00775D02" w:rsidRPr="007F0A0F" w:rsidRDefault="00775D02" w:rsidP="007F0A0F">
      <w:pPr>
        <w:pStyle w:val="Prrafodelista"/>
        <w:numPr>
          <w:ilvl w:val="0"/>
          <w:numId w:val="57"/>
        </w:numPr>
        <w:spacing w:before="100" w:beforeAutospacing="1" w:after="100" w:afterAutospacing="1" w:line="276" w:lineRule="auto"/>
        <w:jc w:val="both"/>
        <w:rPr>
          <w:rFonts w:cstheme="minorHAnsi"/>
        </w:rPr>
      </w:pPr>
      <w:r w:rsidRPr="007F0A0F">
        <w:rPr>
          <w:rFonts w:cstheme="minorHAnsi"/>
        </w:rPr>
        <w:t>CLIENTES.</w:t>
      </w:r>
    </w:p>
    <w:p w14:paraId="363CA5EB" w14:textId="764C7EBC" w:rsidR="00282091" w:rsidRPr="00745D04" w:rsidRDefault="00745D04" w:rsidP="007F0A0F">
      <w:pPr>
        <w:pStyle w:val="Ttulo2"/>
        <w:spacing w:before="100" w:beforeAutospacing="1" w:after="100" w:afterAutospacing="1"/>
        <w:jc w:val="both"/>
        <w:rPr>
          <w:rFonts w:cstheme="majorHAnsi"/>
          <w:b/>
          <w:bCs/>
          <w:color w:val="7F7F7F" w:themeColor="text1" w:themeTint="80"/>
          <w:sz w:val="24"/>
          <w:szCs w:val="24"/>
        </w:rPr>
      </w:pPr>
      <w:bookmarkStart w:id="11" w:name="_Toc172568353"/>
      <w:r w:rsidRPr="00745D04">
        <w:rPr>
          <w:rFonts w:cstheme="majorHAnsi"/>
          <w:b/>
          <w:bCs/>
          <w:color w:val="7F7F7F" w:themeColor="text1" w:themeTint="80"/>
          <w:sz w:val="24"/>
          <w:szCs w:val="24"/>
        </w:rPr>
        <w:t xml:space="preserve">3.3 </w:t>
      </w:r>
      <w:r>
        <w:rPr>
          <w:rFonts w:cstheme="majorHAnsi"/>
          <w:b/>
          <w:bCs/>
          <w:color w:val="7F7F7F" w:themeColor="text1" w:themeTint="80"/>
          <w:sz w:val="24"/>
          <w:szCs w:val="24"/>
        </w:rPr>
        <w:t>D</w:t>
      </w:r>
      <w:r w:rsidRPr="00745D04">
        <w:rPr>
          <w:rFonts w:cstheme="majorHAnsi"/>
          <w:b/>
          <w:bCs/>
          <w:color w:val="7F7F7F" w:themeColor="text1" w:themeTint="80"/>
          <w:sz w:val="24"/>
          <w:szCs w:val="24"/>
        </w:rPr>
        <w:t>eterminación del alcance del sistema de gestión de la calidad</w:t>
      </w:r>
      <w:bookmarkEnd w:id="11"/>
    </w:p>
    <w:p w14:paraId="515279E0" w14:textId="6FA6DD71" w:rsidR="00845164" w:rsidRPr="00124808" w:rsidRDefault="00845164" w:rsidP="009016FD">
      <w:pPr>
        <w:spacing w:before="100" w:beforeAutospacing="1" w:after="100" w:afterAutospacing="1" w:line="276" w:lineRule="auto"/>
        <w:jc w:val="both"/>
        <w:rPr>
          <w:rFonts w:cstheme="minorHAnsi"/>
        </w:rPr>
      </w:pPr>
      <w:r w:rsidRPr="00124808">
        <w:rPr>
          <w:rFonts w:cstheme="minorHAnsi"/>
        </w:rPr>
        <w:t>El sistema de gestión de calidad y su proceso de gestión de calidad se aplica a todos los procesos estratégicos, misionales y de apoyo.</w:t>
      </w:r>
    </w:p>
    <w:p w14:paraId="6E1C203A" w14:textId="6AEB2099" w:rsidR="00AE02D5" w:rsidRPr="00745D04" w:rsidRDefault="00745D04" w:rsidP="009016FD">
      <w:pPr>
        <w:pStyle w:val="Ttulo2"/>
        <w:spacing w:before="100" w:beforeAutospacing="1" w:after="100" w:afterAutospacing="1"/>
        <w:jc w:val="both"/>
        <w:rPr>
          <w:rFonts w:cstheme="majorHAnsi"/>
          <w:b/>
          <w:bCs/>
          <w:color w:val="7F7F7F" w:themeColor="text1" w:themeTint="80"/>
          <w:sz w:val="24"/>
          <w:szCs w:val="24"/>
        </w:rPr>
      </w:pPr>
      <w:bookmarkStart w:id="12" w:name="_Toc172568354"/>
      <w:r w:rsidRPr="00745D04">
        <w:rPr>
          <w:rFonts w:cstheme="majorHAnsi"/>
          <w:b/>
          <w:bCs/>
          <w:color w:val="7F7F7F" w:themeColor="text1" w:themeTint="80"/>
          <w:sz w:val="24"/>
          <w:szCs w:val="24"/>
        </w:rPr>
        <w:t xml:space="preserve">3.4 </w:t>
      </w:r>
      <w:r>
        <w:rPr>
          <w:rFonts w:cstheme="majorHAnsi"/>
          <w:b/>
          <w:bCs/>
          <w:color w:val="7F7F7F" w:themeColor="text1" w:themeTint="80"/>
          <w:sz w:val="24"/>
          <w:szCs w:val="24"/>
        </w:rPr>
        <w:t>S</w:t>
      </w:r>
      <w:r w:rsidRPr="00745D04">
        <w:rPr>
          <w:rFonts w:cstheme="majorHAnsi"/>
          <w:b/>
          <w:bCs/>
          <w:color w:val="7F7F7F" w:themeColor="text1" w:themeTint="80"/>
          <w:sz w:val="24"/>
          <w:szCs w:val="24"/>
        </w:rPr>
        <w:t>istema de gestión de la calidad y sus procesos</w:t>
      </w:r>
      <w:bookmarkEnd w:id="12"/>
    </w:p>
    <w:p w14:paraId="429C9B2B" w14:textId="2D7AB867" w:rsidR="00282091" w:rsidRPr="00124808" w:rsidRDefault="00234755" w:rsidP="009016FD">
      <w:pPr>
        <w:spacing w:before="100" w:beforeAutospacing="1" w:after="100" w:afterAutospacing="1" w:line="276" w:lineRule="auto"/>
        <w:jc w:val="both"/>
        <w:rPr>
          <w:rFonts w:cstheme="minorHAnsi"/>
        </w:rPr>
      </w:pPr>
      <w:r w:rsidRPr="00124808">
        <w:rPr>
          <w:rFonts w:cstheme="minorHAnsi"/>
        </w:rPr>
        <w:t xml:space="preserve">Con el propósito de definir e implementar el sistema de gestión de calidad, Se tiene desarrollado el mapa de procesos y las caracterizaciones de sus procedimientos internos. </w:t>
      </w:r>
    </w:p>
    <w:p w14:paraId="3A9FDE1A" w14:textId="5CE91FFA" w:rsidR="00234755" w:rsidRPr="00124808" w:rsidRDefault="00234755" w:rsidP="009016FD">
      <w:pPr>
        <w:spacing w:before="100" w:beforeAutospacing="1" w:after="100" w:afterAutospacing="1" w:line="276" w:lineRule="auto"/>
        <w:jc w:val="both"/>
        <w:rPr>
          <w:rFonts w:cstheme="minorHAnsi"/>
        </w:rPr>
      </w:pPr>
      <w:r w:rsidRPr="00124808">
        <w:rPr>
          <w:rFonts w:cstheme="minorHAnsi"/>
        </w:rPr>
        <w:t>Para dar cumplimiento a la misión de Scitech, se tienen desarrollados procesos de nivel estratégico, misionales y de apoyo que se muestran en el mapa de procesos.</w:t>
      </w:r>
    </w:p>
    <w:p w14:paraId="2639350C" w14:textId="59D04BC1" w:rsidR="00234755" w:rsidRPr="00124808" w:rsidRDefault="00234755" w:rsidP="009016FD">
      <w:pPr>
        <w:spacing w:before="100" w:beforeAutospacing="1" w:after="100" w:afterAutospacing="1" w:line="276" w:lineRule="auto"/>
        <w:jc w:val="both"/>
        <w:rPr>
          <w:rFonts w:cstheme="minorHAnsi"/>
        </w:rPr>
      </w:pPr>
      <w:r w:rsidRPr="00124808">
        <w:rPr>
          <w:rFonts w:cstheme="minorHAnsi"/>
        </w:rPr>
        <w:t>El sistema de gestión de calidad al ser transversal, esta conformado por todos los procesos de la organización. Son 8 procesos en total distribuidos así: 2 de nivel estratégico, 3 de nivel misional y 3 de nivel de apoyo.</w:t>
      </w:r>
    </w:p>
    <w:p w14:paraId="7106ADF6" w14:textId="0B5AFD6F" w:rsidR="00234755" w:rsidRPr="00124808" w:rsidRDefault="00234755" w:rsidP="009016FD">
      <w:pPr>
        <w:spacing w:before="100" w:beforeAutospacing="1" w:after="100" w:afterAutospacing="1" w:line="276" w:lineRule="auto"/>
        <w:jc w:val="both"/>
        <w:rPr>
          <w:rFonts w:cstheme="minorHAnsi"/>
          <w:b/>
          <w:bCs/>
        </w:rPr>
      </w:pPr>
      <w:r w:rsidRPr="00124808">
        <w:rPr>
          <w:rFonts w:cstheme="minorHAnsi"/>
          <w:b/>
          <w:bCs/>
        </w:rPr>
        <w:t>Procesos de nivel</w:t>
      </w:r>
      <w:r w:rsidR="00943C20" w:rsidRPr="00124808">
        <w:rPr>
          <w:rFonts w:cstheme="minorHAnsi"/>
          <w:b/>
          <w:bCs/>
        </w:rPr>
        <w:t xml:space="preserve"> estratégico</w:t>
      </w:r>
    </w:p>
    <w:p w14:paraId="026CE35D" w14:textId="4B795CEC" w:rsidR="00234755" w:rsidRPr="00124808" w:rsidRDefault="00234755" w:rsidP="009016FD">
      <w:pPr>
        <w:spacing w:before="100" w:beforeAutospacing="1" w:after="100" w:afterAutospacing="1" w:line="276" w:lineRule="auto"/>
        <w:jc w:val="both"/>
        <w:rPr>
          <w:rFonts w:cstheme="minorHAnsi"/>
        </w:rPr>
      </w:pPr>
      <w:r w:rsidRPr="00124808">
        <w:rPr>
          <w:rFonts w:cstheme="minorHAnsi"/>
        </w:rPr>
        <w:t>Este nivel esta relacionado con la definición de lineamientos, políticas, formulación de objetivos estratégicos, análisis interno y externo, ejecución y seguimiento del plan estratégico, revisión por la dirección, aseguramiento de la calidad</w:t>
      </w:r>
      <w:r w:rsidR="00943C20" w:rsidRPr="00124808">
        <w:rPr>
          <w:rFonts w:cstheme="minorHAnsi"/>
        </w:rPr>
        <w:t>.</w:t>
      </w:r>
    </w:p>
    <w:p w14:paraId="236D8B6C" w14:textId="1683434D" w:rsidR="00943C20" w:rsidRPr="00124808" w:rsidRDefault="00943C20" w:rsidP="009016FD">
      <w:pPr>
        <w:spacing w:before="100" w:beforeAutospacing="1" w:after="100" w:afterAutospacing="1" w:line="276" w:lineRule="auto"/>
        <w:jc w:val="both"/>
        <w:rPr>
          <w:rFonts w:cstheme="minorHAnsi"/>
        </w:rPr>
      </w:pPr>
      <w:r w:rsidRPr="00124808">
        <w:rPr>
          <w:rFonts w:cstheme="minorHAnsi"/>
        </w:rPr>
        <w:lastRenderedPageBreak/>
        <w:t>Los procesos que forman parte del nivel estratégico son: GESTION ESTRATEGICA, GESTION DE CALIDAD.</w:t>
      </w:r>
    </w:p>
    <w:p w14:paraId="2273A267" w14:textId="3E3B5492" w:rsidR="00943C20" w:rsidRPr="00124808" w:rsidRDefault="00943C20" w:rsidP="009016FD">
      <w:pPr>
        <w:spacing w:before="100" w:beforeAutospacing="1" w:after="100" w:afterAutospacing="1" w:line="276" w:lineRule="auto"/>
        <w:jc w:val="both"/>
        <w:rPr>
          <w:rFonts w:cstheme="minorHAnsi"/>
          <w:b/>
          <w:bCs/>
        </w:rPr>
      </w:pPr>
      <w:r w:rsidRPr="00124808">
        <w:rPr>
          <w:rFonts w:cstheme="minorHAnsi"/>
          <w:b/>
          <w:bCs/>
        </w:rPr>
        <w:t>Procesos de nivel misional</w:t>
      </w:r>
    </w:p>
    <w:p w14:paraId="1AA7ABE9" w14:textId="12C67C36" w:rsidR="00234755" w:rsidRPr="00124808" w:rsidRDefault="00943C20" w:rsidP="009016FD">
      <w:pPr>
        <w:spacing w:before="100" w:beforeAutospacing="1" w:after="100" w:afterAutospacing="1" w:line="276" w:lineRule="auto"/>
        <w:jc w:val="both"/>
        <w:rPr>
          <w:rFonts w:cstheme="minorHAnsi"/>
        </w:rPr>
      </w:pPr>
      <w:r w:rsidRPr="00124808">
        <w:rPr>
          <w:rFonts w:cstheme="minorHAnsi"/>
        </w:rPr>
        <w:t>Contribuyen con el desarrollo de la misión de Scitech como proveedor de soluciones tecnológicas a satisfacción de los requerimientos de los clientes.</w:t>
      </w:r>
    </w:p>
    <w:p w14:paraId="55906975" w14:textId="237AC064" w:rsidR="00943C20" w:rsidRPr="00124808" w:rsidRDefault="00943C20" w:rsidP="009016FD">
      <w:pPr>
        <w:spacing w:before="100" w:beforeAutospacing="1" w:after="100" w:afterAutospacing="1" w:line="276" w:lineRule="auto"/>
        <w:jc w:val="both"/>
        <w:rPr>
          <w:rFonts w:cstheme="minorHAnsi"/>
        </w:rPr>
      </w:pPr>
      <w:r w:rsidRPr="00124808">
        <w:rPr>
          <w:rFonts w:cstheme="minorHAnsi"/>
        </w:rPr>
        <w:t>Los procesos que forman parte del nivel misional son: COMERCIAL, DESARROLLO DE SOFTWARE-ANALISIS-DISEÑO-QA, PROYECTOS.</w:t>
      </w:r>
    </w:p>
    <w:p w14:paraId="4D298E6D" w14:textId="62437BF3" w:rsidR="00943C20" w:rsidRPr="00124808" w:rsidRDefault="00943C20" w:rsidP="009016FD">
      <w:pPr>
        <w:spacing w:before="100" w:beforeAutospacing="1" w:after="100" w:afterAutospacing="1" w:line="276" w:lineRule="auto"/>
        <w:jc w:val="both"/>
        <w:rPr>
          <w:rFonts w:cstheme="minorHAnsi"/>
          <w:b/>
          <w:bCs/>
        </w:rPr>
      </w:pPr>
      <w:r w:rsidRPr="00124808">
        <w:rPr>
          <w:rFonts w:cstheme="minorHAnsi"/>
          <w:b/>
          <w:bCs/>
        </w:rPr>
        <w:t>Procesos de nivel de apoyo</w:t>
      </w:r>
    </w:p>
    <w:p w14:paraId="5FEC43EC" w14:textId="143437D1" w:rsidR="00282091" w:rsidRPr="00124808" w:rsidRDefault="00943C20" w:rsidP="009016FD">
      <w:pPr>
        <w:spacing w:before="100" w:beforeAutospacing="1" w:after="100" w:afterAutospacing="1" w:line="276" w:lineRule="auto"/>
        <w:jc w:val="both"/>
        <w:rPr>
          <w:rFonts w:cstheme="minorHAnsi"/>
        </w:rPr>
      </w:pPr>
      <w:r w:rsidRPr="00124808">
        <w:rPr>
          <w:rFonts w:cstheme="minorHAnsi"/>
        </w:rPr>
        <w:t>Soportan a Scitech en la administración interna, gestión de recursos financieros y humanos e infraestructura.</w:t>
      </w:r>
    </w:p>
    <w:p w14:paraId="77D3A5AB" w14:textId="76C7637A" w:rsidR="00943C20" w:rsidRPr="00124808" w:rsidRDefault="00943C20" w:rsidP="009016FD">
      <w:pPr>
        <w:spacing w:before="100" w:beforeAutospacing="1" w:after="100" w:afterAutospacing="1" w:line="276" w:lineRule="auto"/>
        <w:jc w:val="both"/>
        <w:rPr>
          <w:rFonts w:cstheme="minorHAnsi"/>
        </w:rPr>
      </w:pPr>
      <w:r w:rsidRPr="00124808">
        <w:rPr>
          <w:rFonts w:cstheme="minorHAnsi"/>
        </w:rPr>
        <w:t xml:space="preserve">Los procesos que forman parte del nivel de apoyo son: </w:t>
      </w:r>
      <w:r w:rsidRPr="00124808">
        <w:rPr>
          <w:rFonts w:cstheme="minorHAnsi"/>
        </w:rPr>
        <w:tab/>
        <w:t>ADMIN Y RRHH, FINANCIERA, INFRAESTRUCTURA.</w:t>
      </w:r>
    </w:p>
    <w:p w14:paraId="69E9766E" w14:textId="6A719A3D" w:rsidR="00943C20" w:rsidRPr="00124808" w:rsidRDefault="006F31BF" w:rsidP="009016FD">
      <w:pPr>
        <w:spacing w:before="100" w:beforeAutospacing="1" w:after="100" w:afterAutospacing="1" w:line="276" w:lineRule="auto"/>
        <w:jc w:val="both"/>
        <w:rPr>
          <w:rFonts w:cstheme="minorHAnsi"/>
        </w:rPr>
      </w:pPr>
      <w:r w:rsidRPr="00124808">
        <w:rPr>
          <w:rFonts w:cstheme="minorHAnsi"/>
          <w:noProof/>
        </w:rPr>
        <w:drawing>
          <wp:inline distT="0" distB="0" distL="0" distR="0" wp14:anchorId="1AFF8522" wp14:editId="18664D10">
            <wp:extent cx="5612130" cy="3156585"/>
            <wp:effectExtent l="0" t="0" r="7620" b="5715"/>
            <wp:docPr id="90366082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3156585"/>
                    </a:xfrm>
                    <a:prstGeom prst="rect">
                      <a:avLst/>
                    </a:prstGeom>
                    <a:noFill/>
                    <a:ln>
                      <a:noFill/>
                    </a:ln>
                  </pic:spPr>
                </pic:pic>
              </a:graphicData>
            </a:graphic>
          </wp:inline>
        </w:drawing>
      </w:r>
    </w:p>
    <w:p w14:paraId="017DD96C" w14:textId="359BAFAB" w:rsidR="00943C20" w:rsidRPr="00503B33" w:rsidRDefault="006F31BF" w:rsidP="00EE0853">
      <w:pPr>
        <w:pStyle w:val="Descripcin"/>
        <w:spacing w:before="100" w:beforeAutospacing="1" w:after="100" w:afterAutospacing="1"/>
        <w:jc w:val="center"/>
        <w:rPr>
          <w:rFonts w:cstheme="minorHAnsi"/>
          <w:b/>
          <w:bCs/>
          <w:color w:val="auto"/>
        </w:rPr>
      </w:pPr>
      <w:bookmarkStart w:id="13" w:name="_Toc172565731"/>
      <w:r w:rsidRPr="00503B33">
        <w:rPr>
          <w:rFonts w:cstheme="minorHAnsi"/>
          <w:b/>
          <w:bCs/>
          <w:color w:val="auto"/>
        </w:rPr>
        <w:t xml:space="preserve">Ilustración </w:t>
      </w:r>
      <w:r w:rsidRPr="00503B33">
        <w:rPr>
          <w:rFonts w:cstheme="minorHAnsi"/>
          <w:b/>
          <w:bCs/>
          <w:color w:val="auto"/>
        </w:rPr>
        <w:fldChar w:fldCharType="begin"/>
      </w:r>
      <w:r w:rsidRPr="00503B33">
        <w:rPr>
          <w:rFonts w:cstheme="minorHAnsi"/>
          <w:b/>
          <w:bCs/>
          <w:color w:val="auto"/>
        </w:rPr>
        <w:instrText xml:space="preserve"> SEQ Ilustración \* ARABIC </w:instrText>
      </w:r>
      <w:r w:rsidRPr="00503B33">
        <w:rPr>
          <w:rFonts w:cstheme="minorHAnsi"/>
          <w:b/>
          <w:bCs/>
          <w:color w:val="auto"/>
        </w:rPr>
        <w:fldChar w:fldCharType="separate"/>
      </w:r>
      <w:r w:rsidRPr="00503B33">
        <w:rPr>
          <w:rFonts w:cstheme="minorHAnsi"/>
          <w:b/>
          <w:bCs/>
          <w:noProof/>
          <w:color w:val="auto"/>
        </w:rPr>
        <w:t>1</w:t>
      </w:r>
      <w:r w:rsidRPr="00503B33">
        <w:rPr>
          <w:rFonts w:cstheme="minorHAnsi"/>
          <w:b/>
          <w:bCs/>
          <w:color w:val="auto"/>
        </w:rPr>
        <w:fldChar w:fldCharType="end"/>
      </w:r>
      <w:r w:rsidRPr="00503B33">
        <w:rPr>
          <w:rFonts w:cstheme="minorHAnsi"/>
          <w:b/>
          <w:bCs/>
          <w:color w:val="auto"/>
        </w:rPr>
        <w:t xml:space="preserve"> Mapa de procesos</w:t>
      </w:r>
      <w:bookmarkEnd w:id="13"/>
    </w:p>
    <w:p w14:paraId="63AAD6D1" w14:textId="5CBE0370" w:rsidR="00282091" w:rsidRPr="00124808" w:rsidRDefault="006F31BF" w:rsidP="009016FD">
      <w:pPr>
        <w:spacing w:before="100" w:beforeAutospacing="1" w:after="100" w:afterAutospacing="1" w:line="276" w:lineRule="auto"/>
        <w:jc w:val="both"/>
        <w:rPr>
          <w:rFonts w:cstheme="minorHAnsi"/>
        </w:rPr>
      </w:pPr>
      <w:r w:rsidRPr="00124808">
        <w:rPr>
          <w:rFonts w:cstheme="minorHAnsi"/>
        </w:rPr>
        <w:lastRenderedPageBreak/>
        <w:t>Las caracterizaciones de procesos hacen parte integral del presente manual y exponen las relaciones e interacciones entre los procesos, los procedimientos necesarios para su operación. Se ajustan a la metodología del PHVA (planear, hacer, verificar y actuar).</w:t>
      </w:r>
    </w:p>
    <w:p w14:paraId="202705E9" w14:textId="167A814D" w:rsidR="006F31BF" w:rsidRPr="00124808" w:rsidRDefault="006F31BF" w:rsidP="009016FD">
      <w:pPr>
        <w:spacing w:before="100" w:beforeAutospacing="1" w:after="100" w:afterAutospacing="1" w:line="276" w:lineRule="auto"/>
        <w:jc w:val="both"/>
        <w:rPr>
          <w:rFonts w:cstheme="minorHAnsi"/>
        </w:rPr>
      </w:pPr>
      <w:r w:rsidRPr="00124808">
        <w:rPr>
          <w:rFonts w:cstheme="minorHAnsi"/>
        </w:rPr>
        <w:t>La caracterización de los procesos internos contempla: las entradas, interrelación de los procesos, documentos relacionados, autoridad del proceso y el responsable. Las salidas, los recursos involucrados, formas de seguimiento y control, indicadores.</w:t>
      </w:r>
    </w:p>
    <w:p w14:paraId="7630F1B2" w14:textId="3AC84153" w:rsidR="006F31BF" w:rsidRPr="00124808" w:rsidRDefault="00C309C0" w:rsidP="009016FD">
      <w:pPr>
        <w:spacing w:before="100" w:beforeAutospacing="1" w:after="100" w:afterAutospacing="1" w:line="276" w:lineRule="auto"/>
        <w:jc w:val="both"/>
        <w:rPr>
          <w:rFonts w:cstheme="minorHAnsi"/>
        </w:rPr>
      </w:pPr>
      <w:r w:rsidRPr="00124808">
        <w:rPr>
          <w:rFonts w:cstheme="minorHAnsi"/>
        </w:rPr>
        <w:t>La caracterización de los procesos se puede</w:t>
      </w:r>
      <w:r w:rsidR="006F31BF" w:rsidRPr="00124808">
        <w:rPr>
          <w:rFonts w:cstheme="minorHAnsi"/>
        </w:rPr>
        <w:t xml:space="preserve"> encontrar en el repositorio de a</w:t>
      </w:r>
      <w:r w:rsidR="00462D9B" w:rsidRPr="00124808">
        <w:rPr>
          <w:rFonts w:cstheme="minorHAnsi"/>
        </w:rPr>
        <w:t>ctivos de proceso.</w:t>
      </w:r>
    </w:p>
    <w:p w14:paraId="1FD18EA7" w14:textId="77777777" w:rsidR="006F31BF" w:rsidRPr="00124808" w:rsidRDefault="006F31BF" w:rsidP="009016FD">
      <w:pPr>
        <w:spacing w:before="100" w:beforeAutospacing="1" w:after="100" w:afterAutospacing="1" w:line="276" w:lineRule="auto"/>
        <w:jc w:val="both"/>
        <w:rPr>
          <w:rFonts w:cstheme="minorHAnsi"/>
        </w:rPr>
      </w:pPr>
    </w:p>
    <w:p w14:paraId="480D53D2" w14:textId="425A9DDA" w:rsidR="00AE02D5" w:rsidRPr="00503B33" w:rsidRDefault="00E2753E" w:rsidP="009016FD">
      <w:pPr>
        <w:pStyle w:val="Ttulo1"/>
        <w:spacing w:before="100" w:beforeAutospacing="1" w:after="100" w:afterAutospacing="1"/>
        <w:jc w:val="both"/>
        <w:rPr>
          <w:rFonts w:cstheme="majorHAnsi"/>
          <w:b/>
          <w:bCs/>
          <w:color w:val="7F7F7F" w:themeColor="text1" w:themeTint="80"/>
          <w:sz w:val="26"/>
          <w:szCs w:val="26"/>
        </w:rPr>
      </w:pPr>
      <w:bookmarkStart w:id="14" w:name="_Toc172568355"/>
      <w:r w:rsidRPr="00503B33">
        <w:rPr>
          <w:rFonts w:cstheme="majorHAnsi"/>
          <w:b/>
          <w:bCs/>
          <w:color w:val="7F7F7F" w:themeColor="text1" w:themeTint="80"/>
          <w:sz w:val="26"/>
          <w:szCs w:val="26"/>
        </w:rPr>
        <w:t>4</w:t>
      </w:r>
      <w:r w:rsidR="00AE02D5" w:rsidRPr="00503B33">
        <w:rPr>
          <w:rFonts w:cstheme="majorHAnsi"/>
          <w:b/>
          <w:bCs/>
          <w:color w:val="7F7F7F" w:themeColor="text1" w:themeTint="80"/>
          <w:sz w:val="26"/>
          <w:szCs w:val="26"/>
        </w:rPr>
        <w:t>. LIDERAZGO</w:t>
      </w:r>
      <w:bookmarkEnd w:id="14"/>
      <w:r w:rsidR="00AE02D5" w:rsidRPr="00503B33">
        <w:rPr>
          <w:rFonts w:cstheme="majorHAnsi"/>
          <w:b/>
          <w:bCs/>
          <w:color w:val="7F7F7F" w:themeColor="text1" w:themeTint="80"/>
          <w:sz w:val="26"/>
          <w:szCs w:val="26"/>
        </w:rPr>
        <w:t xml:space="preserve"> </w:t>
      </w:r>
    </w:p>
    <w:p w14:paraId="718FE68B" w14:textId="77D8A0CE" w:rsidR="00246CD9" w:rsidRPr="00124808" w:rsidRDefault="00503B33" w:rsidP="00503B33">
      <w:pPr>
        <w:pStyle w:val="Ttulo2"/>
        <w:spacing w:before="100" w:beforeAutospacing="1" w:after="100" w:afterAutospacing="1"/>
        <w:jc w:val="both"/>
        <w:rPr>
          <w:rFonts w:asciiTheme="minorHAnsi" w:hAnsiTheme="minorHAnsi" w:cstheme="minorHAnsi"/>
          <w:sz w:val="22"/>
          <w:szCs w:val="22"/>
        </w:rPr>
      </w:pPr>
      <w:bookmarkStart w:id="15" w:name="_Toc172568356"/>
      <w:r w:rsidRPr="00503B33">
        <w:rPr>
          <w:rFonts w:asciiTheme="minorHAnsi" w:hAnsiTheme="minorHAnsi" w:cstheme="minorHAnsi"/>
          <w:b/>
          <w:bCs/>
          <w:color w:val="7F7F7F" w:themeColor="text1" w:themeTint="80"/>
          <w:sz w:val="24"/>
          <w:szCs w:val="24"/>
        </w:rPr>
        <w:t xml:space="preserve">4.1 </w:t>
      </w:r>
      <w:r>
        <w:rPr>
          <w:rFonts w:asciiTheme="minorHAnsi" w:hAnsiTheme="minorHAnsi" w:cstheme="minorHAnsi"/>
          <w:b/>
          <w:bCs/>
          <w:color w:val="7F7F7F" w:themeColor="text1" w:themeTint="80"/>
          <w:sz w:val="24"/>
          <w:szCs w:val="24"/>
        </w:rPr>
        <w:t>L</w:t>
      </w:r>
      <w:r w:rsidRPr="00503B33">
        <w:rPr>
          <w:rFonts w:asciiTheme="minorHAnsi" w:hAnsiTheme="minorHAnsi" w:cstheme="minorHAnsi"/>
          <w:b/>
          <w:bCs/>
          <w:color w:val="7F7F7F" w:themeColor="text1" w:themeTint="80"/>
          <w:sz w:val="24"/>
          <w:szCs w:val="24"/>
        </w:rPr>
        <w:t>iderazgo y compromiso</w:t>
      </w:r>
      <w:bookmarkEnd w:id="15"/>
    </w:p>
    <w:p w14:paraId="1EE2DCC7" w14:textId="5171B814" w:rsidR="00C309C0" w:rsidRPr="00124808" w:rsidRDefault="00246CD9" w:rsidP="009016FD">
      <w:pPr>
        <w:spacing w:before="100" w:beforeAutospacing="1" w:after="100" w:afterAutospacing="1" w:line="276" w:lineRule="auto"/>
        <w:jc w:val="both"/>
        <w:rPr>
          <w:rFonts w:cstheme="minorHAnsi"/>
        </w:rPr>
      </w:pPr>
      <w:r w:rsidRPr="00124808">
        <w:rPr>
          <w:rFonts w:cstheme="minorHAnsi"/>
        </w:rPr>
        <w:t>Scitech asume una posición de liderazgo y compromiso para garantizar que todos los miembros de la organización comprendan la importancia de cumplir con los requisitos del cliente, así como con las normativas legales y reglamentarias, y alcanzar los objetivos estratégicos. Con este propósito, se ha establecido un Comité de Dirección que se reúne mensualmente con todos los líderes de las distintas áreas para supervisar el desempeño, la productividad y el logro de los objetivos estratégicos. Asimismo, se ha creado el Comité de Seguridad de la Información, encargado de implementar las medidas necesarias para proteger y asegurar los datos de todas las personas y entidades con las que Scitech tiene, o podría tener en el futuro, relaciones comerciales o laborales, recopilando, registrando y tratando estos datos conforme al ejercicio legítimo de sus actividades.</w:t>
      </w:r>
    </w:p>
    <w:p w14:paraId="3C9BCD23" w14:textId="1FB0161C" w:rsidR="008F7F56" w:rsidRPr="00124808" w:rsidRDefault="008F7F56" w:rsidP="009016FD">
      <w:pPr>
        <w:spacing w:before="100" w:beforeAutospacing="1" w:after="100" w:afterAutospacing="1" w:line="276" w:lineRule="auto"/>
        <w:jc w:val="both"/>
        <w:rPr>
          <w:rFonts w:cstheme="minorHAnsi"/>
        </w:rPr>
      </w:pPr>
      <w:r w:rsidRPr="00124808">
        <w:rPr>
          <w:rFonts w:cstheme="minorHAnsi"/>
        </w:rPr>
        <w:t>Scitech muestra su liderazgo y compromiso con el sistema de gestión de la calidad de las siguientes maneras:</w:t>
      </w:r>
    </w:p>
    <w:p w14:paraId="40197D2C" w14:textId="70A96BFE"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Asumiendo la responsabilidad y rindiendo cuentas sobre la eficacia del sistema de gestión de la calidad durante las reuniones del Comité de Dirección.</w:t>
      </w:r>
    </w:p>
    <w:p w14:paraId="2CE3E970" w14:textId="4A24BF39"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Estableciendo la política de calidad y los objetivos de calidad para el sistema de gestión de calidad, asegurando su coherencia con el contexto y la dirección estratégica de la organización.</w:t>
      </w:r>
    </w:p>
    <w:p w14:paraId="3E7F291B" w14:textId="4999460D"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Integrando los requisitos del sistema de gestión de calidad en los otros procesos detallados en el Mapa de Procesos.</w:t>
      </w:r>
    </w:p>
    <w:p w14:paraId="2F58CC39" w14:textId="50552749"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Garantizando que los recursos necesarios para el sistema de gestión de calidad estén disponibles y se asignen adecuadamente para cada objetivo y acción asociada.</w:t>
      </w:r>
    </w:p>
    <w:p w14:paraId="7C9F7142" w14:textId="5C29CDE9"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lastRenderedPageBreak/>
        <w:t>Comunicando la importancia de una gestión de calidad efectiva y el cumplimiento de los requisitos del sistema de gestión de calidad mediante reuniones, correos electrónicos, comunicados, entre otros medios.</w:t>
      </w:r>
    </w:p>
    <w:p w14:paraId="0BC8E6EB" w14:textId="1773C4D3"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Asegurando que el sistema de gestión de calidad alcance los resultados esperados.</w:t>
      </w:r>
    </w:p>
    <w:p w14:paraId="354F7540" w14:textId="6980DDB1"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Comprometiendo, dirigiendo y apoyando al personal para contribuir a la eficacia del sistema de gestión de calidad.</w:t>
      </w:r>
    </w:p>
    <w:p w14:paraId="4451F4B6" w14:textId="303A7E7F" w:rsidR="008F7F56"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Fomentando la mejora continua mediante la implementación y seguimiento de Acciones de mejora.</w:t>
      </w:r>
    </w:p>
    <w:p w14:paraId="7E35FAB4" w14:textId="59086780" w:rsidR="00246CD9" w:rsidRPr="0089619A" w:rsidRDefault="008F7F56" w:rsidP="0089619A">
      <w:pPr>
        <w:pStyle w:val="Prrafodelista"/>
        <w:numPr>
          <w:ilvl w:val="0"/>
          <w:numId w:val="58"/>
        </w:numPr>
        <w:spacing w:before="100" w:beforeAutospacing="1" w:after="100" w:afterAutospacing="1" w:line="276" w:lineRule="auto"/>
        <w:jc w:val="both"/>
        <w:rPr>
          <w:rFonts w:cstheme="minorHAnsi"/>
        </w:rPr>
      </w:pPr>
      <w:r w:rsidRPr="0089619A">
        <w:rPr>
          <w:rFonts w:cstheme="minorHAnsi"/>
        </w:rPr>
        <w:t>Apoyando a otros roles relevantes de la dirección para que demuestren su liderazgo en sus áreas de responsabilidad respectivas.</w:t>
      </w:r>
    </w:p>
    <w:p w14:paraId="63E0FAFC" w14:textId="7754C7AE" w:rsidR="00AE02D5" w:rsidRPr="00492DE0" w:rsidRDefault="00492DE0" w:rsidP="009016FD">
      <w:pPr>
        <w:pStyle w:val="Ttulo2"/>
        <w:spacing w:before="100" w:beforeAutospacing="1" w:after="100" w:afterAutospacing="1"/>
        <w:jc w:val="both"/>
        <w:rPr>
          <w:rFonts w:cstheme="majorHAnsi"/>
          <w:b/>
          <w:bCs/>
          <w:color w:val="7F7F7F" w:themeColor="text1" w:themeTint="80"/>
          <w:sz w:val="24"/>
          <w:szCs w:val="24"/>
        </w:rPr>
      </w:pPr>
      <w:bookmarkStart w:id="16" w:name="_Toc172568357"/>
      <w:r w:rsidRPr="00492DE0">
        <w:rPr>
          <w:rFonts w:cstheme="majorHAnsi"/>
          <w:b/>
          <w:bCs/>
          <w:color w:val="7F7F7F" w:themeColor="text1" w:themeTint="80"/>
          <w:sz w:val="24"/>
          <w:szCs w:val="24"/>
        </w:rPr>
        <w:t xml:space="preserve">4.2 </w:t>
      </w:r>
      <w:r>
        <w:rPr>
          <w:rFonts w:cstheme="majorHAnsi"/>
          <w:b/>
          <w:bCs/>
          <w:color w:val="7F7F7F" w:themeColor="text1" w:themeTint="80"/>
          <w:sz w:val="24"/>
          <w:szCs w:val="24"/>
        </w:rPr>
        <w:t>P</w:t>
      </w:r>
      <w:r w:rsidRPr="00492DE0">
        <w:rPr>
          <w:rFonts w:cstheme="majorHAnsi"/>
          <w:b/>
          <w:bCs/>
          <w:color w:val="7F7F7F" w:themeColor="text1" w:themeTint="80"/>
          <w:sz w:val="24"/>
          <w:szCs w:val="24"/>
        </w:rPr>
        <w:t>olítica</w:t>
      </w:r>
      <w:bookmarkEnd w:id="16"/>
      <w:r w:rsidRPr="00492DE0">
        <w:rPr>
          <w:rFonts w:cstheme="majorHAnsi"/>
          <w:b/>
          <w:bCs/>
          <w:color w:val="7F7F7F" w:themeColor="text1" w:themeTint="80"/>
          <w:sz w:val="24"/>
          <w:szCs w:val="24"/>
        </w:rPr>
        <w:t xml:space="preserve"> </w:t>
      </w:r>
    </w:p>
    <w:p w14:paraId="7F7B2747" w14:textId="37D1BDDA" w:rsidR="008F7F56" w:rsidRPr="00124808" w:rsidRDefault="003019E2" w:rsidP="009016FD">
      <w:pPr>
        <w:spacing w:before="100" w:beforeAutospacing="1" w:after="100" w:afterAutospacing="1" w:line="276" w:lineRule="auto"/>
        <w:jc w:val="both"/>
        <w:rPr>
          <w:rFonts w:cstheme="minorHAnsi"/>
        </w:rPr>
      </w:pPr>
      <w:r w:rsidRPr="00124808">
        <w:rPr>
          <w:rFonts w:cstheme="minorHAnsi"/>
        </w:rPr>
        <w:t>Scitech reconoce la relevancia de establecer una cultura de calidad en todos los niveles de la organización, viéndola como un elemento estratégico crucial para alcanzar los objetivos organizacionales y satisfacer los requisitos de los clientes.</w:t>
      </w:r>
    </w:p>
    <w:p w14:paraId="67E2CB19" w14:textId="616ED101" w:rsidR="003019E2" w:rsidRPr="00124808" w:rsidRDefault="003019E2" w:rsidP="009016FD">
      <w:pPr>
        <w:spacing w:before="100" w:beforeAutospacing="1" w:after="100" w:afterAutospacing="1" w:line="276" w:lineRule="auto"/>
        <w:jc w:val="both"/>
        <w:rPr>
          <w:rFonts w:cstheme="minorHAnsi"/>
        </w:rPr>
      </w:pPr>
      <w:r w:rsidRPr="00124808">
        <w:rPr>
          <w:rFonts w:cstheme="minorHAnsi"/>
        </w:rPr>
        <w:t>Por ello se estableció la siguiente política de calidad:</w:t>
      </w:r>
    </w:p>
    <w:p w14:paraId="693B25A8" w14:textId="35A17855" w:rsidR="003019E2" w:rsidRPr="00124808" w:rsidRDefault="003019E2" w:rsidP="009016FD">
      <w:pPr>
        <w:spacing w:before="100" w:beforeAutospacing="1" w:after="100" w:afterAutospacing="1" w:line="276" w:lineRule="auto"/>
        <w:jc w:val="both"/>
        <w:rPr>
          <w:rFonts w:cstheme="minorHAnsi"/>
        </w:rPr>
      </w:pPr>
      <w:r w:rsidRPr="00124808">
        <w:rPr>
          <w:rFonts w:cstheme="minorHAnsi"/>
        </w:rPr>
        <w:t>“En SCIENCE &amp; TECHNOLOGY S.A.S., estamos dedicados a proporcionar soluciones integrales en nuestros productos y servicios que satisfagan plenamente las necesidades de nuestros clientes. Nuestro compromiso con la calidad es fundamental y refleja nuestros valores institucionales en cada etapa de nuestro servicio, garantizando el cumplimiento de los estándares y protocolos de calidad.</w:t>
      </w:r>
    </w:p>
    <w:p w14:paraId="0460D822" w14:textId="1CBE2ACB" w:rsidR="003019E2" w:rsidRPr="00124808" w:rsidRDefault="003019E2" w:rsidP="009016FD">
      <w:pPr>
        <w:spacing w:before="100" w:beforeAutospacing="1" w:after="100" w:afterAutospacing="1" w:line="276" w:lineRule="auto"/>
        <w:jc w:val="both"/>
        <w:rPr>
          <w:rFonts w:cstheme="minorHAnsi"/>
        </w:rPr>
      </w:pPr>
      <w:r w:rsidRPr="00124808">
        <w:rPr>
          <w:rFonts w:cstheme="minorHAnsi"/>
        </w:rPr>
        <w:t>Colaboramos estrechamente con nuestros aliados estratégicos y nos enfocamos en la mejora continua en todas nuestras operaciones. Nos esforzamos por optimizar constantemente nuestros servicios informáticos, que incluyen la administración de servidores, gestión de canales de comunicación, soporte a aplicaciones y servicio de mesa de ayuda.</w:t>
      </w:r>
    </w:p>
    <w:p w14:paraId="1EC0372C" w14:textId="005F6A5A" w:rsidR="003019E2" w:rsidRPr="00124808" w:rsidRDefault="003019E2" w:rsidP="009016FD">
      <w:pPr>
        <w:spacing w:before="100" w:beforeAutospacing="1" w:after="100" w:afterAutospacing="1" w:line="276" w:lineRule="auto"/>
        <w:jc w:val="both"/>
        <w:rPr>
          <w:rFonts w:cstheme="minorHAnsi"/>
        </w:rPr>
      </w:pPr>
      <w:r w:rsidRPr="00124808">
        <w:rPr>
          <w:rFonts w:cstheme="minorHAnsi"/>
        </w:rPr>
        <w:t>Nuestro objetivo es consolidarnos como un socio estratégico de confianza, con una vasta experiencia en procesos informáticos para diversas industrias.”</w:t>
      </w:r>
    </w:p>
    <w:p w14:paraId="0FB1B2D2" w14:textId="6E8673B3" w:rsidR="008F7F56" w:rsidRPr="00124808" w:rsidRDefault="003019E2" w:rsidP="009016FD">
      <w:pPr>
        <w:spacing w:before="100" w:beforeAutospacing="1" w:after="100" w:afterAutospacing="1" w:line="276" w:lineRule="auto"/>
        <w:jc w:val="both"/>
        <w:rPr>
          <w:rFonts w:cstheme="minorHAnsi"/>
        </w:rPr>
      </w:pPr>
      <w:r w:rsidRPr="00124808">
        <w:rPr>
          <w:rFonts w:cstheme="minorHAnsi"/>
        </w:rPr>
        <w:t>La política tiene definidos los siguientes objetivos de calidad:</w:t>
      </w:r>
    </w:p>
    <w:p w14:paraId="3CF77A52" w14:textId="681AE13C" w:rsidR="003019E2" w:rsidRPr="00492DE0" w:rsidRDefault="003019E2" w:rsidP="00492DE0">
      <w:pPr>
        <w:pStyle w:val="Prrafodelista"/>
        <w:numPr>
          <w:ilvl w:val="0"/>
          <w:numId w:val="62"/>
        </w:numPr>
        <w:spacing w:before="100" w:beforeAutospacing="1" w:after="100" w:afterAutospacing="1" w:line="276" w:lineRule="auto"/>
        <w:jc w:val="both"/>
        <w:rPr>
          <w:rFonts w:cstheme="minorHAnsi"/>
        </w:rPr>
      </w:pPr>
      <w:r w:rsidRPr="00492DE0">
        <w:rPr>
          <w:rFonts w:cstheme="minorHAnsi"/>
        </w:rPr>
        <w:t>Garantizar una gestión y control eficaz de todos nuestros procesos para asegurar la calidad y eficiencia en nuestras operaciones.</w:t>
      </w:r>
    </w:p>
    <w:p w14:paraId="7D1C6C55" w14:textId="6A3FB839" w:rsidR="003019E2" w:rsidRPr="00492DE0" w:rsidRDefault="003019E2" w:rsidP="00492DE0">
      <w:pPr>
        <w:pStyle w:val="Prrafodelista"/>
        <w:numPr>
          <w:ilvl w:val="0"/>
          <w:numId w:val="62"/>
        </w:numPr>
        <w:spacing w:before="100" w:beforeAutospacing="1" w:after="100" w:afterAutospacing="1" w:line="276" w:lineRule="auto"/>
        <w:jc w:val="both"/>
        <w:rPr>
          <w:rFonts w:cstheme="minorHAnsi"/>
        </w:rPr>
      </w:pPr>
      <w:r w:rsidRPr="00492DE0">
        <w:rPr>
          <w:rFonts w:cstheme="minorHAnsi"/>
        </w:rPr>
        <w:t>Garantizar la aplicación en el ciclo productivo de un sistema de gestión de calidad integral</w:t>
      </w:r>
    </w:p>
    <w:p w14:paraId="46750332" w14:textId="298B6575" w:rsidR="003019E2" w:rsidRPr="00492DE0" w:rsidRDefault="003019E2" w:rsidP="00492DE0">
      <w:pPr>
        <w:pStyle w:val="Prrafodelista"/>
        <w:numPr>
          <w:ilvl w:val="0"/>
          <w:numId w:val="62"/>
        </w:numPr>
        <w:spacing w:before="100" w:beforeAutospacing="1" w:after="100" w:afterAutospacing="1" w:line="276" w:lineRule="auto"/>
        <w:jc w:val="both"/>
        <w:rPr>
          <w:rFonts w:cstheme="minorHAnsi"/>
        </w:rPr>
      </w:pPr>
      <w:r w:rsidRPr="00492DE0">
        <w:rPr>
          <w:rFonts w:cstheme="minorHAnsi"/>
        </w:rPr>
        <w:t>Mejorar continuamente todos nuestros procesos y procedimientos en todas las áreas para garantizar la calidad de los productos desarrollados identificando estándares aplicables al proceso.</w:t>
      </w:r>
    </w:p>
    <w:p w14:paraId="6A633657" w14:textId="5141E5D4" w:rsidR="003019E2" w:rsidRPr="00492DE0" w:rsidRDefault="003019E2" w:rsidP="00492DE0">
      <w:pPr>
        <w:pStyle w:val="Prrafodelista"/>
        <w:numPr>
          <w:ilvl w:val="0"/>
          <w:numId w:val="62"/>
        </w:numPr>
        <w:spacing w:before="100" w:beforeAutospacing="1" w:after="100" w:afterAutospacing="1" w:line="276" w:lineRule="auto"/>
        <w:jc w:val="both"/>
        <w:rPr>
          <w:rFonts w:cstheme="minorHAnsi"/>
        </w:rPr>
      </w:pPr>
      <w:r w:rsidRPr="00492DE0">
        <w:rPr>
          <w:rFonts w:cstheme="minorHAnsi"/>
        </w:rPr>
        <w:lastRenderedPageBreak/>
        <w:t>Identificar y gestionar los riesgos y oportunidades que puedan afectar la conformidad de nuestros procesos, asegurando así la continuidad y mejora de nuestras operaciones.</w:t>
      </w:r>
    </w:p>
    <w:p w14:paraId="7B28A029" w14:textId="63C011EB" w:rsidR="003019E2" w:rsidRPr="00492DE0" w:rsidRDefault="003019E2" w:rsidP="00492DE0">
      <w:pPr>
        <w:pStyle w:val="Prrafodelista"/>
        <w:numPr>
          <w:ilvl w:val="0"/>
          <w:numId w:val="62"/>
        </w:numPr>
        <w:spacing w:before="100" w:beforeAutospacing="1" w:after="100" w:afterAutospacing="1" w:line="276" w:lineRule="auto"/>
        <w:jc w:val="both"/>
        <w:rPr>
          <w:rFonts w:cstheme="minorHAnsi"/>
        </w:rPr>
      </w:pPr>
      <w:r w:rsidRPr="00492DE0">
        <w:rPr>
          <w:rFonts w:cstheme="minorHAnsi"/>
        </w:rPr>
        <w:t>Fomentar la concienciación y motivación de nuestro personal sobre la importancia de la implantación y desarrollo de un sistema de calidad, promoviendo una cultura de excelencia en toda la compañía.</w:t>
      </w:r>
    </w:p>
    <w:p w14:paraId="34ECEE15" w14:textId="5A7C4B19" w:rsidR="003019E2" w:rsidRPr="00492DE0" w:rsidRDefault="003019E2" w:rsidP="00492DE0">
      <w:pPr>
        <w:pStyle w:val="Prrafodelista"/>
        <w:numPr>
          <w:ilvl w:val="0"/>
          <w:numId w:val="62"/>
        </w:numPr>
        <w:spacing w:before="100" w:beforeAutospacing="1" w:after="100" w:afterAutospacing="1" w:line="276" w:lineRule="auto"/>
        <w:jc w:val="both"/>
        <w:rPr>
          <w:rFonts w:cstheme="minorHAnsi"/>
        </w:rPr>
      </w:pPr>
      <w:r w:rsidRPr="00492DE0">
        <w:rPr>
          <w:rFonts w:cstheme="minorHAnsi"/>
        </w:rPr>
        <w:t>Actuar con responsabilidad y ética en todas nuestras operaciones, respetando los valores institucionales y contribuyendo al bienestar de nuestros colaboradores, accionistas y la sociedad en general.</w:t>
      </w:r>
    </w:p>
    <w:p w14:paraId="52397E17" w14:textId="2AD9EDC6" w:rsidR="00943C45" w:rsidRPr="00492DE0" w:rsidRDefault="00943C45" w:rsidP="009016FD">
      <w:pPr>
        <w:pStyle w:val="Ttulo2"/>
        <w:spacing w:before="100" w:beforeAutospacing="1" w:after="100" w:afterAutospacing="1"/>
        <w:jc w:val="both"/>
        <w:rPr>
          <w:rFonts w:cstheme="majorHAnsi"/>
          <w:b/>
          <w:bCs/>
          <w:color w:val="7F7F7F" w:themeColor="text1" w:themeTint="80"/>
          <w:sz w:val="24"/>
          <w:szCs w:val="24"/>
        </w:rPr>
      </w:pPr>
      <w:bookmarkStart w:id="17" w:name="_Toc172568358"/>
      <w:r w:rsidRPr="00492DE0">
        <w:rPr>
          <w:rFonts w:cstheme="majorHAnsi"/>
          <w:b/>
          <w:bCs/>
          <w:color w:val="7F7F7F" w:themeColor="text1" w:themeTint="80"/>
          <w:sz w:val="24"/>
          <w:szCs w:val="24"/>
        </w:rPr>
        <w:t>4.3. Comunicación de la política de la calidad</w:t>
      </w:r>
      <w:bookmarkEnd w:id="17"/>
    </w:p>
    <w:p w14:paraId="4902AF0E" w14:textId="4650524C" w:rsidR="00943C45" w:rsidRPr="00124808" w:rsidRDefault="00943C45" w:rsidP="009016FD">
      <w:pPr>
        <w:spacing w:before="100" w:beforeAutospacing="1" w:after="100" w:afterAutospacing="1" w:line="276" w:lineRule="auto"/>
        <w:jc w:val="both"/>
        <w:rPr>
          <w:rFonts w:cstheme="minorHAnsi"/>
        </w:rPr>
      </w:pPr>
      <w:r w:rsidRPr="00124808">
        <w:rPr>
          <w:rFonts w:cstheme="minorHAnsi"/>
        </w:rPr>
        <w:t>Scitech se asegura que la política de calidad:</w:t>
      </w:r>
    </w:p>
    <w:p w14:paraId="03345C11" w14:textId="1B197D4D" w:rsidR="00943C45" w:rsidRPr="00492DE0" w:rsidRDefault="00943C45" w:rsidP="00492DE0">
      <w:pPr>
        <w:pStyle w:val="Prrafodelista"/>
        <w:numPr>
          <w:ilvl w:val="0"/>
          <w:numId w:val="60"/>
        </w:numPr>
        <w:spacing w:before="100" w:beforeAutospacing="1" w:after="100" w:afterAutospacing="1" w:line="276" w:lineRule="auto"/>
        <w:jc w:val="both"/>
        <w:rPr>
          <w:rFonts w:cstheme="minorHAnsi"/>
        </w:rPr>
      </w:pPr>
      <w:r w:rsidRPr="00492DE0">
        <w:rPr>
          <w:rFonts w:cstheme="minorHAnsi"/>
        </w:rPr>
        <w:t>Se encuentra disponible y se mantiene como información documentada al estar publicada en su sitio web https://scitech.com.co/.</w:t>
      </w:r>
    </w:p>
    <w:p w14:paraId="0ABCA9B5" w14:textId="6ADF9E39" w:rsidR="00943C45" w:rsidRPr="00492DE0" w:rsidRDefault="00943C45" w:rsidP="00492DE0">
      <w:pPr>
        <w:pStyle w:val="Prrafodelista"/>
        <w:numPr>
          <w:ilvl w:val="0"/>
          <w:numId w:val="60"/>
        </w:numPr>
        <w:spacing w:before="100" w:beforeAutospacing="1" w:after="100" w:afterAutospacing="1" w:line="276" w:lineRule="auto"/>
        <w:jc w:val="both"/>
        <w:rPr>
          <w:rFonts w:cstheme="minorHAnsi"/>
        </w:rPr>
      </w:pPr>
      <w:r w:rsidRPr="00492DE0">
        <w:rPr>
          <w:rFonts w:cstheme="minorHAnsi"/>
        </w:rPr>
        <w:t>Se comunica, entiende y aplica dentro de Scitech.</w:t>
      </w:r>
    </w:p>
    <w:p w14:paraId="0CD67D56" w14:textId="3AE52511" w:rsidR="00943C45" w:rsidRPr="00492DE0" w:rsidRDefault="00943C45" w:rsidP="00492DE0">
      <w:pPr>
        <w:pStyle w:val="Prrafodelista"/>
        <w:numPr>
          <w:ilvl w:val="0"/>
          <w:numId w:val="60"/>
        </w:numPr>
        <w:spacing w:before="100" w:beforeAutospacing="1" w:after="100" w:afterAutospacing="1" w:line="276" w:lineRule="auto"/>
        <w:jc w:val="both"/>
        <w:rPr>
          <w:rFonts w:cstheme="minorHAnsi"/>
        </w:rPr>
      </w:pPr>
      <w:r w:rsidRPr="00492DE0">
        <w:rPr>
          <w:rFonts w:cstheme="minorHAnsi"/>
        </w:rPr>
        <w:t>Está accesible para las partes interesadas pertinentes, según sea necesario.</w:t>
      </w:r>
    </w:p>
    <w:p w14:paraId="490992C0" w14:textId="1FCD2035" w:rsidR="00AE02D5" w:rsidRPr="00492DE0" w:rsidRDefault="00492DE0" w:rsidP="009016FD">
      <w:pPr>
        <w:pStyle w:val="Ttulo2"/>
        <w:spacing w:before="100" w:beforeAutospacing="1" w:after="100" w:afterAutospacing="1"/>
        <w:jc w:val="both"/>
        <w:rPr>
          <w:rFonts w:cstheme="majorHAnsi"/>
          <w:b/>
          <w:bCs/>
          <w:color w:val="7F7F7F" w:themeColor="text1" w:themeTint="80"/>
          <w:sz w:val="24"/>
          <w:szCs w:val="24"/>
        </w:rPr>
      </w:pPr>
      <w:bookmarkStart w:id="18" w:name="_Toc172568359"/>
      <w:r w:rsidRPr="00492DE0">
        <w:rPr>
          <w:rFonts w:cstheme="majorHAnsi"/>
          <w:b/>
          <w:bCs/>
          <w:color w:val="7F7F7F" w:themeColor="text1" w:themeTint="80"/>
          <w:sz w:val="24"/>
          <w:szCs w:val="24"/>
        </w:rPr>
        <w:t xml:space="preserve">4.4 </w:t>
      </w:r>
      <w:r>
        <w:rPr>
          <w:rFonts w:cstheme="majorHAnsi"/>
          <w:b/>
          <w:bCs/>
          <w:color w:val="7F7F7F" w:themeColor="text1" w:themeTint="80"/>
          <w:sz w:val="24"/>
          <w:szCs w:val="24"/>
        </w:rPr>
        <w:t>R</w:t>
      </w:r>
      <w:r w:rsidRPr="00492DE0">
        <w:rPr>
          <w:rFonts w:cstheme="majorHAnsi"/>
          <w:b/>
          <w:bCs/>
          <w:color w:val="7F7F7F" w:themeColor="text1" w:themeTint="80"/>
          <w:sz w:val="24"/>
          <w:szCs w:val="24"/>
        </w:rPr>
        <w:t>oles, responsabilidades y autoridades en la organización</w:t>
      </w:r>
      <w:bookmarkEnd w:id="18"/>
    </w:p>
    <w:p w14:paraId="0A689CEF" w14:textId="11B6222E" w:rsidR="003019E2" w:rsidRPr="00124808" w:rsidRDefault="00B24C7A" w:rsidP="009016FD">
      <w:pPr>
        <w:spacing w:before="100" w:beforeAutospacing="1" w:after="100" w:afterAutospacing="1" w:line="276" w:lineRule="auto"/>
        <w:jc w:val="both"/>
        <w:rPr>
          <w:rFonts w:cstheme="minorHAnsi"/>
        </w:rPr>
      </w:pPr>
      <w:r w:rsidRPr="00124808">
        <w:rPr>
          <w:rFonts w:cstheme="minorHAnsi"/>
        </w:rPr>
        <w:t>Los niveles de autoridad en Scitech se observan en la estructura organizacional de la entidad expuesta en el documento F-AD-003 ESTRUCTURA ORGANIZACIONAL.</w:t>
      </w:r>
    </w:p>
    <w:p w14:paraId="7BEC3CA4" w14:textId="6C87FAFD" w:rsidR="003019E2" w:rsidRPr="00124808" w:rsidRDefault="000C4C2A" w:rsidP="009016FD">
      <w:pPr>
        <w:spacing w:before="100" w:beforeAutospacing="1" w:after="100" w:afterAutospacing="1" w:line="276" w:lineRule="auto"/>
        <w:jc w:val="both"/>
        <w:rPr>
          <w:rFonts w:cstheme="minorHAnsi"/>
        </w:rPr>
      </w:pPr>
      <w:r w:rsidRPr="00124808">
        <w:rPr>
          <w:rFonts w:cstheme="minorHAnsi"/>
        </w:rPr>
        <w:t>En el marco del proceso de Gestión del Talento Humano, se establecen manuales específicos de funciones y competencias laborales que detallan las principales responsabilidades asociadas a cada cargo dentro de la Entidad. Las funciones de cada cargo se comunican a los funcionarios durante la inducción, además, los procedimientos especifican quién es el responsable de ejecutar cada actividad. En el caso de los contratistas, sus responsabilidades se detallan dentro de los contratos establecidos.</w:t>
      </w:r>
    </w:p>
    <w:p w14:paraId="22B58318" w14:textId="59FE3F46" w:rsidR="00436202" w:rsidRPr="00124808" w:rsidRDefault="00436202" w:rsidP="009016FD">
      <w:pPr>
        <w:spacing w:before="100" w:beforeAutospacing="1" w:after="100" w:afterAutospacing="1" w:line="276" w:lineRule="auto"/>
        <w:jc w:val="both"/>
        <w:rPr>
          <w:rFonts w:cstheme="minorHAnsi"/>
        </w:rPr>
      </w:pPr>
      <w:r w:rsidRPr="00124808">
        <w:rPr>
          <w:rFonts w:cstheme="minorHAnsi"/>
        </w:rPr>
        <w:t>El liderazgo de los procesos del Sistema de Gestión de la Calidad recae en los Líderes de las áreas y sus respectivos procesos. Estos líderes desempeñan las siguientes funciones:</w:t>
      </w:r>
    </w:p>
    <w:p w14:paraId="2872F841" w14:textId="77777777" w:rsidR="00436202" w:rsidRPr="00124808" w:rsidRDefault="00436202" w:rsidP="009016FD">
      <w:pPr>
        <w:pStyle w:val="Prrafodelista"/>
        <w:numPr>
          <w:ilvl w:val="0"/>
          <w:numId w:val="38"/>
        </w:numPr>
        <w:spacing w:before="100" w:beforeAutospacing="1" w:after="100" w:afterAutospacing="1" w:line="276" w:lineRule="auto"/>
        <w:jc w:val="both"/>
        <w:rPr>
          <w:rFonts w:cstheme="minorHAnsi"/>
        </w:rPr>
      </w:pPr>
      <w:r w:rsidRPr="00124808">
        <w:rPr>
          <w:rFonts w:cstheme="minorHAnsi"/>
        </w:rPr>
        <w:t>Controlar, verificar, actualizar y coordinar la operación de sus procesos y procedimientos.</w:t>
      </w:r>
    </w:p>
    <w:p w14:paraId="5DAA997F" w14:textId="77777777" w:rsidR="00436202" w:rsidRPr="00124808" w:rsidRDefault="00436202" w:rsidP="009016FD">
      <w:pPr>
        <w:pStyle w:val="Prrafodelista"/>
        <w:numPr>
          <w:ilvl w:val="0"/>
          <w:numId w:val="38"/>
        </w:numPr>
        <w:spacing w:before="100" w:beforeAutospacing="1" w:after="100" w:afterAutospacing="1" w:line="276" w:lineRule="auto"/>
        <w:jc w:val="both"/>
        <w:rPr>
          <w:rFonts w:cstheme="minorHAnsi"/>
        </w:rPr>
      </w:pPr>
      <w:r w:rsidRPr="00124808">
        <w:rPr>
          <w:rFonts w:cstheme="minorHAnsi"/>
        </w:rPr>
        <w:t>Desarrollar e implementar los elementos necesarios para la gestión del proceso conforme a lo establecido por la Alta Dirección.</w:t>
      </w:r>
    </w:p>
    <w:p w14:paraId="74CF8CB4" w14:textId="77777777" w:rsidR="00436202" w:rsidRPr="00124808" w:rsidRDefault="00436202" w:rsidP="009016FD">
      <w:pPr>
        <w:pStyle w:val="Prrafodelista"/>
        <w:numPr>
          <w:ilvl w:val="0"/>
          <w:numId w:val="38"/>
        </w:numPr>
        <w:spacing w:before="100" w:beforeAutospacing="1" w:after="100" w:afterAutospacing="1" w:line="276" w:lineRule="auto"/>
        <w:jc w:val="both"/>
        <w:rPr>
          <w:rFonts w:cstheme="minorHAnsi"/>
        </w:rPr>
      </w:pPr>
      <w:r w:rsidRPr="00124808">
        <w:rPr>
          <w:rFonts w:cstheme="minorHAnsi"/>
        </w:rPr>
        <w:t>Establecer los registros y documentos necesarios para el cumplimiento de los objetivos y las etapas del proceso, siguiendo los procedimientos e instructivos vigentes.</w:t>
      </w:r>
    </w:p>
    <w:p w14:paraId="6F58F354" w14:textId="74F0527C" w:rsidR="003019E2" w:rsidRPr="00124808" w:rsidRDefault="00436202" w:rsidP="009016FD">
      <w:pPr>
        <w:pStyle w:val="Prrafodelista"/>
        <w:numPr>
          <w:ilvl w:val="0"/>
          <w:numId w:val="38"/>
        </w:numPr>
        <w:spacing w:before="100" w:beforeAutospacing="1" w:after="100" w:afterAutospacing="1" w:line="276" w:lineRule="auto"/>
        <w:jc w:val="both"/>
        <w:rPr>
          <w:rFonts w:cstheme="minorHAnsi"/>
        </w:rPr>
      </w:pPr>
      <w:r w:rsidRPr="00124808">
        <w:rPr>
          <w:rFonts w:cstheme="minorHAnsi"/>
        </w:rPr>
        <w:lastRenderedPageBreak/>
        <w:t>Mantener una comunicación directa con los miembros del equipo del proceso, asegurando una adecuada interacción, interrelación y contribución a cada uno de los insumos</w:t>
      </w:r>
      <w:r w:rsidR="0027156B" w:rsidRPr="00124808">
        <w:rPr>
          <w:rFonts w:cstheme="minorHAnsi"/>
        </w:rPr>
        <w:t>,</w:t>
      </w:r>
      <w:r w:rsidRPr="00124808">
        <w:rPr>
          <w:rFonts w:cstheme="minorHAnsi"/>
        </w:rPr>
        <w:t xml:space="preserve"> entradas, salidas y elementos del proceso.</w:t>
      </w:r>
    </w:p>
    <w:p w14:paraId="21D6918C" w14:textId="77777777" w:rsidR="003019E2" w:rsidRPr="00124808" w:rsidRDefault="003019E2" w:rsidP="009016FD">
      <w:pPr>
        <w:spacing w:before="100" w:beforeAutospacing="1" w:after="100" w:afterAutospacing="1" w:line="276" w:lineRule="auto"/>
        <w:jc w:val="both"/>
        <w:rPr>
          <w:rFonts w:cstheme="minorHAnsi"/>
        </w:rPr>
      </w:pPr>
    </w:p>
    <w:p w14:paraId="2549FA4F" w14:textId="38051323" w:rsidR="0027156B" w:rsidRPr="00937717" w:rsidRDefault="00E2753E" w:rsidP="00937717">
      <w:pPr>
        <w:pStyle w:val="Ttulo1"/>
        <w:spacing w:before="100" w:beforeAutospacing="1" w:after="100" w:afterAutospacing="1"/>
        <w:jc w:val="both"/>
        <w:rPr>
          <w:rFonts w:cstheme="majorHAnsi"/>
          <w:b/>
          <w:bCs/>
          <w:color w:val="7F7F7F" w:themeColor="text1" w:themeTint="80"/>
          <w:sz w:val="26"/>
          <w:szCs w:val="26"/>
        </w:rPr>
      </w:pPr>
      <w:bookmarkStart w:id="19" w:name="_Toc172568360"/>
      <w:r w:rsidRPr="00937717">
        <w:rPr>
          <w:rFonts w:cstheme="majorHAnsi"/>
          <w:b/>
          <w:bCs/>
          <w:color w:val="7F7F7F" w:themeColor="text1" w:themeTint="80"/>
          <w:sz w:val="26"/>
          <w:szCs w:val="26"/>
        </w:rPr>
        <w:t>5</w:t>
      </w:r>
      <w:r w:rsidR="00AE02D5" w:rsidRPr="00937717">
        <w:rPr>
          <w:rFonts w:cstheme="majorHAnsi"/>
          <w:b/>
          <w:bCs/>
          <w:color w:val="7F7F7F" w:themeColor="text1" w:themeTint="80"/>
          <w:sz w:val="26"/>
          <w:szCs w:val="26"/>
        </w:rPr>
        <w:t>. PLANIFICACIÓN</w:t>
      </w:r>
      <w:bookmarkEnd w:id="19"/>
      <w:r w:rsidR="00AE02D5" w:rsidRPr="00937717">
        <w:rPr>
          <w:rFonts w:cstheme="majorHAnsi"/>
          <w:b/>
          <w:bCs/>
          <w:color w:val="7F7F7F" w:themeColor="text1" w:themeTint="80"/>
          <w:sz w:val="26"/>
          <w:szCs w:val="26"/>
        </w:rPr>
        <w:t xml:space="preserve"> </w:t>
      </w:r>
    </w:p>
    <w:p w14:paraId="29AEA03E" w14:textId="2564575A" w:rsidR="00AE02D5" w:rsidRPr="00937717" w:rsidRDefault="00937717" w:rsidP="009016FD">
      <w:pPr>
        <w:pStyle w:val="Ttulo2"/>
        <w:spacing w:before="100" w:beforeAutospacing="1" w:after="100" w:afterAutospacing="1"/>
        <w:jc w:val="both"/>
        <w:rPr>
          <w:rFonts w:cstheme="majorHAnsi"/>
          <w:b/>
          <w:bCs/>
          <w:color w:val="7F7F7F" w:themeColor="text1" w:themeTint="80"/>
          <w:sz w:val="24"/>
          <w:szCs w:val="24"/>
        </w:rPr>
      </w:pPr>
      <w:bookmarkStart w:id="20" w:name="_Toc172568361"/>
      <w:r w:rsidRPr="00937717">
        <w:rPr>
          <w:rFonts w:cstheme="majorHAnsi"/>
          <w:b/>
          <w:bCs/>
          <w:color w:val="7F7F7F" w:themeColor="text1" w:themeTint="80"/>
          <w:sz w:val="24"/>
          <w:szCs w:val="24"/>
        </w:rPr>
        <w:t xml:space="preserve">5.1 </w:t>
      </w:r>
      <w:r>
        <w:rPr>
          <w:rFonts w:cstheme="majorHAnsi"/>
          <w:b/>
          <w:bCs/>
          <w:color w:val="7F7F7F" w:themeColor="text1" w:themeTint="80"/>
          <w:sz w:val="24"/>
          <w:szCs w:val="24"/>
        </w:rPr>
        <w:t>A</w:t>
      </w:r>
      <w:r w:rsidRPr="00937717">
        <w:rPr>
          <w:rFonts w:cstheme="majorHAnsi"/>
          <w:b/>
          <w:bCs/>
          <w:color w:val="7F7F7F" w:themeColor="text1" w:themeTint="80"/>
          <w:sz w:val="24"/>
          <w:szCs w:val="24"/>
        </w:rPr>
        <w:t>cciones para abordar riesgos y oportunidades</w:t>
      </w:r>
      <w:bookmarkEnd w:id="20"/>
    </w:p>
    <w:p w14:paraId="59D8626A" w14:textId="6053DFDF" w:rsidR="0088065D" w:rsidRPr="00124808" w:rsidRDefault="0088065D" w:rsidP="009016FD">
      <w:pPr>
        <w:spacing w:before="100" w:beforeAutospacing="1" w:after="100" w:afterAutospacing="1" w:line="276" w:lineRule="auto"/>
        <w:jc w:val="both"/>
        <w:rPr>
          <w:rFonts w:cstheme="minorHAnsi"/>
        </w:rPr>
      </w:pPr>
      <w:r w:rsidRPr="00124808">
        <w:rPr>
          <w:rFonts w:cstheme="minorHAnsi"/>
        </w:rPr>
        <w:t>Al planificar el sistema de gestión de la calidad, Scitech considera la comprensión de la organización y su contexto, como se describe en la sección 3.1, y determina los riesgos y oportunidades que deben abordarse para:</w:t>
      </w:r>
    </w:p>
    <w:p w14:paraId="5D4453AF" w14:textId="341C0727" w:rsidR="0088065D" w:rsidRPr="00937717" w:rsidRDefault="0088065D" w:rsidP="00937717">
      <w:pPr>
        <w:pStyle w:val="Prrafodelista"/>
        <w:numPr>
          <w:ilvl w:val="0"/>
          <w:numId w:val="63"/>
        </w:numPr>
        <w:spacing w:before="100" w:beforeAutospacing="1" w:after="100" w:afterAutospacing="1" w:line="276" w:lineRule="auto"/>
        <w:jc w:val="both"/>
        <w:rPr>
          <w:rFonts w:cstheme="minorHAnsi"/>
        </w:rPr>
      </w:pPr>
      <w:r w:rsidRPr="00937717">
        <w:rPr>
          <w:rFonts w:cstheme="minorHAnsi"/>
        </w:rPr>
        <w:t>asegurar que el sistema de gestión de calidad alcance los resultados esperados.</w:t>
      </w:r>
    </w:p>
    <w:p w14:paraId="214B5A8F" w14:textId="77BBC0F3" w:rsidR="0088065D" w:rsidRPr="00937717" w:rsidRDefault="0088065D" w:rsidP="00937717">
      <w:pPr>
        <w:pStyle w:val="Prrafodelista"/>
        <w:numPr>
          <w:ilvl w:val="0"/>
          <w:numId w:val="63"/>
        </w:numPr>
        <w:spacing w:before="100" w:beforeAutospacing="1" w:after="100" w:afterAutospacing="1" w:line="276" w:lineRule="auto"/>
        <w:jc w:val="both"/>
        <w:rPr>
          <w:rFonts w:cstheme="minorHAnsi"/>
        </w:rPr>
      </w:pPr>
      <w:r w:rsidRPr="00937717">
        <w:rPr>
          <w:rFonts w:cstheme="minorHAnsi"/>
        </w:rPr>
        <w:t>maximizar los efectos positivos.</w:t>
      </w:r>
    </w:p>
    <w:p w14:paraId="62DDEEB2" w14:textId="3A7D845B" w:rsidR="0088065D" w:rsidRPr="00937717" w:rsidRDefault="0088065D" w:rsidP="00937717">
      <w:pPr>
        <w:pStyle w:val="Prrafodelista"/>
        <w:numPr>
          <w:ilvl w:val="0"/>
          <w:numId w:val="63"/>
        </w:numPr>
        <w:spacing w:before="100" w:beforeAutospacing="1" w:after="100" w:afterAutospacing="1" w:line="276" w:lineRule="auto"/>
        <w:jc w:val="both"/>
        <w:rPr>
          <w:rFonts w:cstheme="minorHAnsi"/>
        </w:rPr>
      </w:pPr>
      <w:r w:rsidRPr="00937717">
        <w:rPr>
          <w:rFonts w:cstheme="minorHAnsi"/>
        </w:rPr>
        <w:t>prevenir o mitigar efectos no deseados.</w:t>
      </w:r>
    </w:p>
    <w:p w14:paraId="668896A8" w14:textId="228F41BD" w:rsidR="0088065D" w:rsidRPr="00937717" w:rsidRDefault="0088065D" w:rsidP="00937717">
      <w:pPr>
        <w:pStyle w:val="Prrafodelista"/>
        <w:numPr>
          <w:ilvl w:val="0"/>
          <w:numId w:val="63"/>
        </w:numPr>
        <w:spacing w:before="100" w:beforeAutospacing="1" w:after="100" w:afterAutospacing="1" w:line="276" w:lineRule="auto"/>
        <w:jc w:val="both"/>
        <w:rPr>
          <w:rFonts w:cstheme="minorHAnsi"/>
        </w:rPr>
      </w:pPr>
      <w:r w:rsidRPr="00937717">
        <w:rPr>
          <w:rFonts w:cstheme="minorHAnsi"/>
        </w:rPr>
        <w:t>lograr la mejora continua.</w:t>
      </w:r>
    </w:p>
    <w:p w14:paraId="4F2211D7" w14:textId="21088E9D" w:rsidR="0088065D" w:rsidRPr="00124808" w:rsidRDefault="0088065D" w:rsidP="009016FD">
      <w:pPr>
        <w:spacing w:before="100" w:beforeAutospacing="1" w:after="100" w:afterAutospacing="1" w:line="276" w:lineRule="auto"/>
        <w:jc w:val="both"/>
        <w:rPr>
          <w:rFonts w:cstheme="minorHAnsi"/>
        </w:rPr>
      </w:pPr>
      <w:r w:rsidRPr="00124808">
        <w:rPr>
          <w:rFonts w:cstheme="minorHAnsi"/>
        </w:rPr>
        <w:t>Las oportunidades se identifican en función del contexto de la entidad, tomando en cuenta la matriz DOFA. Con base en el análisis de estas oportunidades, se determinan acciones alineadas con la misión de la entidad que faciliten la mejora del Sistema de Gestión de la Calidad. Además, los procesos identifican oportunidades de mejora que se presentan y discuten en las reuniones de retrospectiva.</w:t>
      </w:r>
    </w:p>
    <w:p w14:paraId="2B4629B1" w14:textId="23716312" w:rsidR="00AE02D5" w:rsidRPr="005F792D" w:rsidRDefault="005F792D" w:rsidP="009016FD">
      <w:pPr>
        <w:pStyle w:val="Ttulo2"/>
        <w:spacing w:before="100" w:beforeAutospacing="1" w:after="100" w:afterAutospacing="1"/>
        <w:jc w:val="both"/>
        <w:rPr>
          <w:rFonts w:ascii="Calibri Light" w:hAnsi="Calibri Light" w:cs="Calibri Light"/>
          <w:b/>
          <w:bCs/>
          <w:color w:val="7F7F7F" w:themeColor="text1" w:themeTint="80"/>
          <w:sz w:val="24"/>
          <w:szCs w:val="24"/>
        </w:rPr>
      </w:pPr>
      <w:bookmarkStart w:id="21" w:name="_Toc172568362"/>
      <w:r w:rsidRPr="005F792D">
        <w:rPr>
          <w:rFonts w:ascii="Calibri Light" w:hAnsi="Calibri Light" w:cs="Calibri Light"/>
          <w:b/>
          <w:bCs/>
          <w:color w:val="7F7F7F" w:themeColor="text1" w:themeTint="80"/>
          <w:sz w:val="24"/>
          <w:szCs w:val="24"/>
        </w:rPr>
        <w:t xml:space="preserve">5.2 </w:t>
      </w:r>
      <w:r>
        <w:rPr>
          <w:rFonts w:ascii="Calibri Light" w:hAnsi="Calibri Light" w:cs="Calibri Light"/>
          <w:b/>
          <w:bCs/>
          <w:color w:val="7F7F7F" w:themeColor="text1" w:themeTint="80"/>
          <w:sz w:val="24"/>
          <w:szCs w:val="24"/>
        </w:rPr>
        <w:t>O</w:t>
      </w:r>
      <w:r w:rsidRPr="005F792D">
        <w:rPr>
          <w:rFonts w:ascii="Calibri Light" w:hAnsi="Calibri Light" w:cs="Calibri Light"/>
          <w:b/>
          <w:bCs/>
          <w:color w:val="7F7F7F" w:themeColor="text1" w:themeTint="80"/>
          <w:sz w:val="24"/>
          <w:szCs w:val="24"/>
        </w:rPr>
        <w:t>bjetivos de la calidad y planificación para lograrlos</w:t>
      </w:r>
      <w:bookmarkEnd w:id="21"/>
    </w:p>
    <w:p w14:paraId="70B58FE4" w14:textId="77777777" w:rsidR="00D12C48" w:rsidRPr="00124808" w:rsidRDefault="00D12C48" w:rsidP="009016FD">
      <w:pPr>
        <w:spacing w:before="100" w:beforeAutospacing="1" w:after="100" w:afterAutospacing="1" w:line="276" w:lineRule="auto"/>
        <w:jc w:val="both"/>
        <w:rPr>
          <w:rFonts w:cstheme="minorHAnsi"/>
        </w:rPr>
      </w:pPr>
      <w:r w:rsidRPr="00124808">
        <w:rPr>
          <w:rFonts w:cstheme="minorHAnsi"/>
        </w:rPr>
        <w:t>Scitech ha definido sus objetivos de calidad, detallados en la sección 4.2, considerando las funciones relevantes del sistema de gestión de la calidad establecidas por la Dirección.</w:t>
      </w:r>
    </w:p>
    <w:p w14:paraId="45DB677F" w14:textId="005E1558" w:rsidR="00D12C48" w:rsidRPr="00124808" w:rsidRDefault="00D12C48" w:rsidP="009016FD">
      <w:pPr>
        <w:spacing w:before="100" w:beforeAutospacing="1" w:after="100" w:afterAutospacing="1" w:line="276" w:lineRule="auto"/>
        <w:jc w:val="both"/>
        <w:rPr>
          <w:rFonts w:cstheme="minorHAnsi"/>
        </w:rPr>
      </w:pPr>
      <w:r w:rsidRPr="00124808">
        <w:rPr>
          <w:rFonts w:cstheme="minorHAnsi"/>
        </w:rPr>
        <w:t>Estos objetivos:</w:t>
      </w:r>
    </w:p>
    <w:p w14:paraId="0D1E4C88" w14:textId="57C5D376" w:rsidR="00D12C48" w:rsidRPr="00833757" w:rsidRDefault="00D12C48" w:rsidP="00833757">
      <w:pPr>
        <w:pStyle w:val="Prrafodelista"/>
        <w:numPr>
          <w:ilvl w:val="0"/>
          <w:numId w:val="65"/>
        </w:numPr>
        <w:spacing w:before="100" w:beforeAutospacing="1" w:after="100" w:afterAutospacing="1" w:line="276" w:lineRule="auto"/>
        <w:jc w:val="both"/>
        <w:rPr>
          <w:rFonts w:cstheme="minorHAnsi"/>
        </w:rPr>
      </w:pPr>
      <w:r w:rsidRPr="00833757">
        <w:rPr>
          <w:rFonts w:cstheme="minorHAnsi"/>
        </w:rPr>
        <w:t>son coherentes con la política de calidad,</w:t>
      </w:r>
    </w:p>
    <w:p w14:paraId="5E6AA544" w14:textId="0B2FB4C7" w:rsidR="00D12C48" w:rsidRPr="00833757" w:rsidRDefault="00D12C48" w:rsidP="00833757">
      <w:pPr>
        <w:pStyle w:val="Prrafodelista"/>
        <w:numPr>
          <w:ilvl w:val="0"/>
          <w:numId w:val="65"/>
        </w:numPr>
        <w:spacing w:before="100" w:beforeAutospacing="1" w:after="100" w:afterAutospacing="1" w:line="276" w:lineRule="auto"/>
        <w:jc w:val="both"/>
        <w:rPr>
          <w:rFonts w:cstheme="minorHAnsi"/>
        </w:rPr>
      </w:pPr>
      <w:r w:rsidRPr="00833757">
        <w:rPr>
          <w:rFonts w:cstheme="minorHAnsi"/>
        </w:rPr>
        <w:t>son medibles,</w:t>
      </w:r>
    </w:p>
    <w:p w14:paraId="3C5313D2" w14:textId="7D9CCC5A" w:rsidR="00D12C48" w:rsidRPr="00833757" w:rsidRDefault="00D12C48" w:rsidP="00833757">
      <w:pPr>
        <w:pStyle w:val="Prrafodelista"/>
        <w:numPr>
          <w:ilvl w:val="0"/>
          <w:numId w:val="65"/>
        </w:numPr>
        <w:spacing w:before="100" w:beforeAutospacing="1" w:after="100" w:afterAutospacing="1" w:line="276" w:lineRule="auto"/>
        <w:jc w:val="both"/>
        <w:rPr>
          <w:rFonts w:cstheme="minorHAnsi"/>
        </w:rPr>
      </w:pPr>
      <w:r w:rsidRPr="00833757">
        <w:rPr>
          <w:rFonts w:cstheme="minorHAnsi"/>
        </w:rPr>
        <w:t>consideran los requisitos aplicables,</w:t>
      </w:r>
    </w:p>
    <w:p w14:paraId="5A2C2B44" w14:textId="7A7E5137" w:rsidR="00D12C48" w:rsidRPr="00833757" w:rsidRDefault="00D12C48" w:rsidP="00833757">
      <w:pPr>
        <w:pStyle w:val="Prrafodelista"/>
        <w:numPr>
          <w:ilvl w:val="0"/>
          <w:numId w:val="65"/>
        </w:numPr>
        <w:spacing w:before="100" w:beforeAutospacing="1" w:after="100" w:afterAutospacing="1" w:line="276" w:lineRule="auto"/>
        <w:jc w:val="both"/>
        <w:rPr>
          <w:rFonts w:cstheme="minorHAnsi"/>
        </w:rPr>
      </w:pPr>
      <w:r w:rsidRPr="00833757">
        <w:rPr>
          <w:rFonts w:cstheme="minorHAnsi"/>
        </w:rPr>
        <w:t>son pertinentes para garantizar la conformidad de los productos y servicios y mejorar la satisfacción del cliente,</w:t>
      </w:r>
    </w:p>
    <w:p w14:paraId="6B84B095" w14:textId="455766B2" w:rsidR="00D12C48" w:rsidRPr="00833757" w:rsidRDefault="00D12C48" w:rsidP="00833757">
      <w:pPr>
        <w:pStyle w:val="Prrafodelista"/>
        <w:numPr>
          <w:ilvl w:val="0"/>
          <w:numId w:val="65"/>
        </w:numPr>
        <w:spacing w:before="100" w:beforeAutospacing="1" w:after="100" w:afterAutospacing="1" w:line="276" w:lineRule="auto"/>
        <w:jc w:val="both"/>
        <w:rPr>
          <w:rFonts w:cstheme="minorHAnsi"/>
        </w:rPr>
      </w:pPr>
      <w:r w:rsidRPr="00833757">
        <w:rPr>
          <w:rFonts w:cstheme="minorHAnsi"/>
        </w:rPr>
        <w:t>son objeto de seguimiento,</w:t>
      </w:r>
    </w:p>
    <w:p w14:paraId="5C773F03" w14:textId="272735A1" w:rsidR="00D12C48" w:rsidRPr="00833757" w:rsidRDefault="00D12C48" w:rsidP="00833757">
      <w:pPr>
        <w:pStyle w:val="Prrafodelista"/>
        <w:numPr>
          <w:ilvl w:val="0"/>
          <w:numId w:val="65"/>
        </w:numPr>
        <w:spacing w:before="100" w:beforeAutospacing="1" w:after="100" w:afterAutospacing="1" w:line="276" w:lineRule="auto"/>
        <w:jc w:val="both"/>
        <w:rPr>
          <w:rFonts w:cstheme="minorHAnsi"/>
        </w:rPr>
      </w:pPr>
      <w:r w:rsidRPr="00833757">
        <w:rPr>
          <w:rFonts w:cstheme="minorHAnsi"/>
        </w:rPr>
        <w:t>se comunican,</w:t>
      </w:r>
    </w:p>
    <w:p w14:paraId="76362E63" w14:textId="78C66CD5" w:rsidR="0088065D" w:rsidRPr="00833757" w:rsidRDefault="00D12C48" w:rsidP="00833757">
      <w:pPr>
        <w:pStyle w:val="Prrafodelista"/>
        <w:numPr>
          <w:ilvl w:val="0"/>
          <w:numId w:val="65"/>
        </w:numPr>
        <w:spacing w:before="100" w:beforeAutospacing="1" w:after="100" w:afterAutospacing="1" w:line="276" w:lineRule="auto"/>
        <w:jc w:val="both"/>
        <w:rPr>
          <w:rFonts w:cstheme="minorHAnsi"/>
        </w:rPr>
      </w:pPr>
      <w:r w:rsidRPr="00833757">
        <w:rPr>
          <w:rFonts w:cstheme="minorHAnsi"/>
        </w:rPr>
        <w:t>se actualizan según sea necesario.</w:t>
      </w:r>
    </w:p>
    <w:p w14:paraId="3DBA2F00" w14:textId="0575B7EF" w:rsidR="00AE02D5" w:rsidRPr="00833757" w:rsidRDefault="00833757" w:rsidP="009016FD">
      <w:pPr>
        <w:pStyle w:val="Ttulo2"/>
        <w:spacing w:before="100" w:beforeAutospacing="1" w:after="100" w:afterAutospacing="1"/>
        <w:jc w:val="both"/>
        <w:rPr>
          <w:rFonts w:cstheme="majorHAnsi"/>
          <w:b/>
          <w:bCs/>
          <w:color w:val="7F7F7F" w:themeColor="text1" w:themeTint="80"/>
          <w:sz w:val="24"/>
          <w:szCs w:val="24"/>
        </w:rPr>
      </w:pPr>
      <w:bookmarkStart w:id="22" w:name="_Toc172568363"/>
      <w:r w:rsidRPr="00833757">
        <w:rPr>
          <w:rFonts w:cstheme="majorHAnsi"/>
          <w:b/>
          <w:bCs/>
          <w:color w:val="7F7F7F" w:themeColor="text1" w:themeTint="80"/>
          <w:sz w:val="24"/>
          <w:szCs w:val="24"/>
        </w:rPr>
        <w:lastRenderedPageBreak/>
        <w:t xml:space="preserve">5.3 </w:t>
      </w:r>
      <w:r>
        <w:rPr>
          <w:rFonts w:cstheme="majorHAnsi"/>
          <w:b/>
          <w:bCs/>
          <w:color w:val="7F7F7F" w:themeColor="text1" w:themeTint="80"/>
          <w:sz w:val="24"/>
          <w:szCs w:val="24"/>
        </w:rPr>
        <w:t>P</w:t>
      </w:r>
      <w:r w:rsidRPr="00833757">
        <w:rPr>
          <w:rFonts w:cstheme="majorHAnsi"/>
          <w:b/>
          <w:bCs/>
          <w:color w:val="7F7F7F" w:themeColor="text1" w:themeTint="80"/>
          <w:sz w:val="24"/>
          <w:szCs w:val="24"/>
        </w:rPr>
        <w:t>lanificación de los cambios</w:t>
      </w:r>
      <w:bookmarkEnd w:id="22"/>
    </w:p>
    <w:p w14:paraId="53701447" w14:textId="341F14E9" w:rsidR="00E63DB6" w:rsidRPr="00124808" w:rsidRDefault="00E63DB6" w:rsidP="009016FD">
      <w:pPr>
        <w:spacing w:before="100" w:beforeAutospacing="1" w:after="100" w:afterAutospacing="1" w:line="276" w:lineRule="auto"/>
        <w:jc w:val="both"/>
        <w:rPr>
          <w:rFonts w:cstheme="minorHAnsi"/>
        </w:rPr>
      </w:pPr>
      <w:r w:rsidRPr="00124808">
        <w:rPr>
          <w:rFonts w:cstheme="minorHAnsi"/>
        </w:rPr>
        <w:t>Cuando Scitech identifica la necesidad de efectuar cambios en el Sistema de Gestión de Calidad, estos se implementan de manera planificada</w:t>
      </w:r>
      <w:r w:rsidR="00450619" w:rsidRPr="00124808">
        <w:rPr>
          <w:rFonts w:cstheme="minorHAnsi"/>
        </w:rPr>
        <w:t>,</w:t>
      </w:r>
      <w:r w:rsidRPr="00124808">
        <w:rPr>
          <w:rFonts w:cstheme="minorHAnsi"/>
        </w:rPr>
        <w:t xml:space="preserve"> Se consideran los siguientes aspectos:</w:t>
      </w:r>
    </w:p>
    <w:p w14:paraId="0DC6CE86" w14:textId="4A8C176A" w:rsidR="00E63DB6" w:rsidRPr="00833757" w:rsidRDefault="00E63DB6" w:rsidP="00833757">
      <w:pPr>
        <w:pStyle w:val="Prrafodelista"/>
        <w:numPr>
          <w:ilvl w:val="0"/>
          <w:numId w:val="67"/>
        </w:numPr>
        <w:spacing w:before="100" w:beforeAutospacing="1" w:after="100" w:afterAutospacing="1" w:line="276" w:lineRule="auto"/>
        <w:jc w:val="both"/>
        <w:rPr>
          <w:rFonts w:cstheme="minorHAnsi"/>
        </w:rPr>
      </w:pPr>
      <w:r w:rsidRPr="00833757">
        <w:rPr>
          <w:rFonts w:cstheme="minorHAnsi"/>
        </w:rPr>
        <w:t>el propósito de los cambios y sus posibles consecuencias,</w:t>
      </w:r>
    </w:p>
    <w:p w14:paraId="1EED9F48" w14:textId="7510BFCC" w:rsidR="00E63DB6" w:rsidRPr="00833757" w:rsidRDefault="00E63DB6" w:rsidP="00833757">
      <w:pPr>
        <w:pStyle w:val="Prrafodelista"/>
        <w:numPr>
          <w:ilvl w:val="0"/>
          <w:numId w:val="67"/>
        </w:numPr>
        <w:spacing w:before="100" w:beforeAutospacing="1" w:after="100" w:afterAutospacing="1" w:line="276" w:lineRule="auto"/>
        <w:jc w:val="both"/>
        <w:rPr>
          <w:rFonts w:cstheme="minorHAnsi"/>
        </w:rPr>
      </w:pPr>
      <w:r w:rsidRPr="00833757">
        <w:rPr>
          <w:rFonts w:cstheme="minorHAnsi"/>
        </w:rPr>
        <w:t>la integridad del sistema de gestión de calidad,</w:t>
      </w:r>
    </w:p>
    <w:p w14:paraId="1D045444" w14:textId="1721ACF2" w:rsidR="00E63DB6" w:rsidRPr="00833757" w:rsidRDefault="00E63DB6" w:rsidP="00833757">
      <w:pPr>
        <w:pStyle w:val="Prrafodelista"/>
        <w:numPr>
          <w:ilvl w:val="0"/>
          <w:numId w:val="67"/>
        </w:numPr>
        <w:spacing w:before="100" w:beforeAutospacing="1" w:after="100" w:afterAutospacing="1" w:line="276" w:lineRule="auto"/>
        <w:jc w:val="both"/>
        <w:rPr>
          <w:rFonts w:cstheme="minorHAnsi"/>
        </w:rPr>
      </w:pPr>
      <w:r w:rsidRPr="00833757">
        <w:rPr>
          <w:rFonts w:cstheme="minorHAnsi"/>
        </w:rPr>
        <w:t>la disponibilidad de recursos,</w:t>
      </w:r>
    </w:p>
    <w:p w14:paraId="4A2176A4" w14:textId="49A435CD" w:rsidR="00E63DB6" w:rsidRPr="00833757" w:rsidRDefault="00E63DB6" w:rsidP="00833757">
      <w:pPr>
        <w:pStyle w:val="Prrafodelista"/>
        <w:numPr>
          <w:ilvl w:val="0"/>
          <w:numId w:val="67"/>
        </w:numPr>
        <w:spacing w:before="100" w:beforeAutospacing="1" w:after="100" w:afterAutospacing="1" w:line="276" w:lineRule="auto"/>
        <w:jc w:val="both"/>
        <w:rPr>
          <w:rFonts w:cstheme="minorHAnsi"/>
        </w:rPr>
      </w:pPr>
      <w:r w:rsidRPr="00833757">
        <w:rPr>
          <w:rFonts w:cstheme="minorHAnsi"/>
        </w:rPr>
        <w:t>la asignación o reasignación de responsabilidades y autoridades.</w:t>
      </w:r>
    </w:p>
    <w:p w14:paraId="6E35AB29" w14:textId="77777777" w:rsidR="00D12C48" w:rsidRPr="00124808" w:rsidRDefault="00D12C48" w:rsidP="009016FD">
      <w:pPr>
        <w:spacing w:before="100" w:beforeAutospacing="1" w:after="100" w:afterAutospacing="1" w:line="276" w:lineRule="auto"/>
        <w:jc w:val="both"/>
        <w:rPr>
          <w:rFonts w:cstheme="minorHAnsi"/>
        </w:rPr>
      </w:pPr>
    </w:p>
    <w:p w14:paraId="113B0AE9" w14:textId="09CC444C" w:rsidR="004746E4" w:rsidRPr="00833757" w:rsidRDefault="00E2753E" w:rsidP="009016FD">
      <w:pPr>
        <w:pStyle w:val="Ttulo1"/>
        <w:spacing w:before="100" w:beforeAutospacing="1" w:after="100" w:afterAutospacing="1"/>
        <w:jc w:val="both"/>
        <w:rPr>
          <w:rFonts w:eastAsiaTheme="minorHAnsi" w:cstheme="majorHAnsi"/>
          <w:b/>
          <w:bCs/>
          <w:color w:val="7F7F7F" w:themeColor="text1" w:themeTint="80"/>
          <w:sz w:val="26"/>
          <w:szCs w:val="26"/>
        </w:rPr>
      </w:pPr>
      <w:bookmarkStart w:id="23" w:name="_Toc172568364"/>
      <w:r w:rsidRPr="00833757">
        <w:rPr>
          <w:rFonts w:cstheme="majorHAnsi"/>
          <w:b/>
          <w:bCs/>
          <w:color w:val="7F7F7F" w:themeColor="text1" w:themeTint="80"/>
          <w:sz w:val="26"/>
          <w:szCs w:val="26"/>
        </w:rPr>
        <w:t>6</w:t>
      </w:r>
      <w:r w:rsidR="00AE02D5" w:rsidRPr="00833757">
        <w:rPr>
          <w:rFonts w:cstheme="majorHAnsi"/>
          <w:b/>
          <w:bCs/>
          <w:color w:val="7F7F7F" w:themeColor="text1" w:themeTint="80"/>
          <w:sz w:val="26"/>
          <w:szCs w:val="26"/>
        </w:rPr>
        <w:t>. APOYO</w:t>
      </w:r>
      <w:bookmarkEnd w:id="23"/>
    </w:p>
    <w:p w14:paraId="51B52F7C" w14:textId="0C056FA9" w:rsidR="00AE02D5" w:rsidRPr="00833757" w:rsidRDefault="00833757" w:rsidP="009016FD">
      <w:pPr>
        <w:pStyle w:val="Ttulo2"/>
        <w:spacing w:before="100" w:beforeAutospacing="1" w:after="100" w:afterAutospacing="1"/>
        <w:jc w:val="both"/>
        <w:rPr>
          <w:rFonts w:cstheme="majorHAnsi"/>
          <w:b/>
          <w:bCs/>
          <w:color w:val="7F7F7F" w:themeColor="text1" w:themeTint="80"/>
          <w:sz w:val="24"/>
          <w:szCs w:val="24"/>
        </w:rPr>
      </w:pPr>
      <w:bookmarkStart w:id="24" w:name="_Toc172568365"/>
      <w:r w:rsidRPr="00833757">
        <w:rPr>
          <w:rFonts w:cstheme="majorHAnsi"/>
          <w:b/>
          <w:bCs/>
          <w:color w:val="7F7F7F" w:themeColor="text1" w:themeTint="80"/>
          <w:sz w:val="24"/>
          <w:szCs w:val="24"/>
        </w:rPr>
        <w:t xml:space="preserve">6.1 </w:t>
      </w:r>
      <w:r>
        <w:rPr>
          <w:rFonts w:cstheme="majorHAnsi"/>
          <w:b/>
          <w:bCs/>
          <w:color w:val="7F7F7F" w:themeColor="text1" w:themeTint="80"/>
          <w:sz w:val="24"/>
          <w:szCs w:val="24"/>
        </w:rPr>
        <w:t>R</w:t>
      </w:r>
      <w:r w:rsidRPr="00833757">
        <w:rPr>
          <w:rFonts w:cstheme="majorHAnsi"/>
          <w:b/>
          <w:bCs/>
          <w:color w:val="7F7F7F" w:themeColor="text1" w:themeTint="80"/>
          <w:sz w:val="24"/>
          <w:szCs w:val="24"/>
        </w:rPr>
        <w:t>ecursos</w:t>
      </w:r>
      <w:bookmarkEnd w:id="24"/>
    </w:p>
    <w:p w14:paraId="6B362BAE" w14:textId="7DB19466" w:rsidR="004746E4" w:rsidRPr="00833757" w:rsidRDefault="00833757" w:rsidP="009016FD">
      <w:pPr>
        <w:pStyle w:val="NormalWeb"/>
        <w:jc w:val="both"/>
        <w:outlineLvl w:val="2"/>
        <w:rPr>
          <w:rFonts w:asciiTheme="majorHAnsi" w:eastAsiaTheme="majorEastAsia" w:hAnsiTheme="majorHAnsi" w:cstheme="majorHAnsi"/>
          <w:b/>
          <w:bCs/>
          <w:color w:val="7F7F7F" w:themeColor="text1" w:themeTint="80"/>
          <w:lang w:eastAsia="en-US"/>
        </w:rPr>
      </w:pPr>
      <w:bookmarkStart w:id="25" w:name="_Toc172568366"/>
      <w:r w:rsidRPr="00833757">
        <w:rPr>
          <w:rFonts w:asciiTheme="majorHAnsi" w:eastAsiaTheme="majorEastAsia" w:hAnsiTheme="majorHAnsi" w:cstheme="majorHAnsi"/>
          <w:b/>
          <w:bCs/>
          <w:color w:val="7F7F7F" w:themeColor="text1" w:themeTint="80"/>
          <w:lang w:eastAsia="en-US"/>
        </w:rPr>
        <w:t>6.1.1 Generalidades</w:t>
      </w:r>
      <w:bookmarkEnd w:id="25"/>
    </w:p>
    <w:p w14:paraId="7CA769CB" w14:textId="36C97FBC" w:rsidR="004746E4" w:rsidRPr="00124808" w:rsidRDefault="004746E4" w:rsidP="009016FD">
      <w:pPr>
        <w:pStyle w:val="NormalWeb"/>
        <w:jc w:val="both"/>
        <w:rPr>
          <w:rFonts w:asciiTheme="minorHAnsi" w:eastAsiaTheme="minorHAnsi" w:hAnsiTheme="minorHAnsi" w:cstheme="minorHAnsi"/>
          <w:sz w:val="22"/>
          <w:szCs w:val="22"/>
          <w:lang w:eastAsia="en-US"/>
        </w:rPr>
      </w:pPr>
      <w:r w:rsidRPr="00124808">
        <w:rPr>
          <w:rFonts w:asciiTheme="minorHAnsi" w:eastAsiaTheme="minorHAnsi" w:hAnsiTheme="minorHAnsi" w:cstheme="minorHAnsi"/>
          <w:sz w:val="22"/>
          <w:szCs w:val="22"/>
          <w:lang w:eastAsia="en-US"/>
        </w:rPr>
        <w:t>Scitech asigna los recursos necesarios para llevar a cabo las actividades dentro del Sistema de Gestión de la Calidad, teniendo en cuenta las capacidades de la entidad y el presupuesto disponible. El objetivo es mejorar la eficacia, eficiencia y efectividad, aumentando así la satisfacción de los usuarios y grupos de interés. Scitech ha identificado y proporciona los recursos necesarios para establecer, implementar, mantener y mejorar continuamente su Sistema de Gestión de Calidad, tomando en consideración:</w:t>
      </w:r>
    </w:p>
    <w:p w14:paraId="0A3235E0" w14:textId="05487F84" w:rsidR="004746E4" w:rsidRPr="00124808" w:rsidRDefault="004746E4" w:rsidP="00833757">
      <w:pPr>
        <w:pStyle w:val="NormalWeb"/>
        <w:numPr>
          <w:ilvl w:val="0"/>
          <w:numId w:val="69"/>
        </w:numPr>
        <w:jc w:val="both"/>
        <w:rPr>
          <w:rFonts w:asciiTheme="minorHAnsi" w:eastAsiaTheme="minorHAnsi" w:hAnsiTheme="minorHAnsi" w:cstheme="minorHAnsi"/>
          <w:sz w:val="22"/>
          <w:szCs w:val="22"/>
          <w:lang w:eastAsia="en-US"/>
        </w:rPr>
      </w:pPr>
      <w:r w:rsidRPr="00124808">
        <w:rPr>
          <w:rFonts w:asciiTheme="minorHAnsi" w:eastAsiaTheme="minorHAnsi" w:hAnsiTheme="minorHAnsi" w:cstheme="minorHAnsi"/>
          <w:sz w:val="22"/>
          <w:szCs w:val="22"/>
          <w:lang w:eastAsia="en-US"/>
        </w:rPr>
        <w:t>las capacidades y limitaciones de los recursos internos disponibles,</w:t>
      </w:r>
    </w:p>
    <w:p w14:paraId="3D929020" w14:textId="1C43BA00" w:rsidR="004746E4" w:rsidRPr="00124808" w:rsidRDefault="004746E4" w:rsidP="00833757">
      <w:pPr>
        <w:pStyle w:val="NormalWeb"/>
        <w:numPr>
          <w:ilvl w:val="0"/>
          <w:numId w:val="69"/>
        </w:numPr>
        <w:jc w:val="both"/>
        <w:rPr>
          <w:rFonts w:asciiTheme="minorHAnsi" w:eastAsiaTheme="minorHAnsi" w:hAnsiTheme="minorHAnsi" w:cstheme="minorHAnsi"/>
          <w:sz w:val="22"/>
          <w:szCs w:val="22"/>
          <w:lang w:eastAsia="en-US"/>
        </w:rPr>
      </w:pPr>
      <w:r w:rsidRPr="00124808">
        <w:rPr>
          <w:rFonts w:asciiTheme="minorHAnsi" w:eastAsiaTheme="minorHAnsi" w:hAnsiTheme="minorHAnsi" w:cstheme="minorHAnsi"/>
          <w:sz w:val="22"/>
          <w:szCs w:val="22"/>
          <w:lang w:eastAsia="en-US"/>
        </w:rPr>
        <w:t>los recursos que deben obtenerse de proveedores externos.</w:t>
      </w:r>
    </w:p>
    <w:p w14:paraId="11A9A615" w14:textId="092EBBEE" w:rsidR="004746E4" w:rsidRPr="00833757" w:rsidRDefault="004746E4" w:rsidP="009016FD">
      <w:pPr>
        <w:pStyle w:val="Ttulo3"/>
        <w:spacing w:before="100" w:beforeAutospacing="1" w:after="100" w:afterAutospacing="1"/>
        <w:jc w:val="both"/>
        <w:rPr>
          <w:rFonts w:cstheme="majorHAnsi"/>
          <w:b/>
          <w:bCs/>
          <w:color w:val="7F7F7F" w:themeColor="text1" w:themeTint="80"/>
        </w:rPr>
      </w:pPr>
      <w:bookmarkStart w:id="26" w:name="_Toc172568367"/>
      <w:r w:rsidRPr="00833757">
        <w:rPr>
          <w:rFonts w:cstheme="majorHAnsi"/>
          <w:b/>
          <w:bCs/>
          <w:color w:val="7F7F7F" w:themeColor="text1" w:themeTint="80"/>
        </w:rPr>
        <w:t>6.1.2 Personas</w:t>
      </w:r>
      <w:bookmarkEnd w:id="26"/>
    </w:p>
    <w:p w14:paraId="7771FC91" w14:textId="60FA3FFD" w:rsidR="004746E4" w:rsidRPr="00124808" w:rsidRDefault="004746E4" w:rsidP="009016FD">
      <w:pPr>
        <w:spacing w:before="100" w:beforeAutospacing="1" w:after="100" w:afterAutospacing="1" w:line="276" w:lineRule="auto"/>
        <w:jc w:val="both"/>
        <w:rPr>
          <w:rFonts w:cstheme="minorHAnsi"/>
        </w:rPr>
      </w:pPr>
      <w:r w:rsidRPr="00124808">
        <w:rPr>
          <w:rFonts w:cstheme="minorHAnsi"/>
        </w:rPr>
        <w:t>A través del proceso de Gestión del Talento Humano, Scitech ha identificado y proporcionado el personal necesario para implementar eficazmente el Sistema de Gestión de la Calidad y operar los procesos. Es fundamental contar con un equipo humano bien formado, tanto en los aspectos técnicos de su trabajo como en la gestión de calidad. La capacitación de todo el personal es esencial para garantizar que se mantenga el nivel de calidad previsto.</w:t>
      </w:r>
    </w:p>
    <w:p w14:paraId="18BCB8AF" w14:textId="77777777" w:rsidR="004746E4" w:rsidRPr="00124808" w:rsidRDefault="004746E4" w:rsidP="009016FD">
      <w:pPr>
        <w:spacing w:before="100" w:beforeAutospacing="1" w:after="100" w:afterAutospacing="1" w:line="276" w:lineRule="auto"/>
        <w:jc w:val="both"/>
        <w:rPr>
          <w:rFonts w:cstheme="minorHAnsi"/>
        </w:rPr>
      </w:pPr>
    </w:p>
    <w:p w14:paraId="5BBB3272" w14:textId="4D7F21B3" w:rsidR="00B92415" w:rsidRPr="00833757" w:rsidRDefault="00B92415" w:rsidP="009016FD">
      <w:pPr>
        <w:pStyle w:val="Ttulo3"/>
        <w:spacing w:before="100" w:beforeAutospacing="1" w:after="100" w:afterAutospacing="1"/>
        <w:jc w:val="both"/>
        <w:rPr>
          <w:rFonts w:cstheme="majorHAnsi"/>
          <w:b/>
          <w:bCs/>
          <w:color w:val="7F7F7F" w:themeColor="text1" w:themeTint="80"/>
        </w:rPr>
      </w:pPr>
      <w:bookmarkStart w:id="27" w:name="_Toc172568368"/>
      <w:r w:rsidRPr="00833757">
        <w:rPr>
          <w:rFonts w:cstheme="majorHAnsi"/>
          <w:b/>
          <w:bCs/>
          <w:color w:val="7F7F7F" w:themeColor="text1" w:themeTint="80"/>
        </w:rPr>
        <w:lastRenderedPageBreak/>
        <w:t>6.1.3 Infraestructura</w:t>
      </w:r>
      <w:bookmarkEnd w:id="27"/>
    </w:p>
    <w:p w14:paraId="3E75E296" w14:textId="65EEAF26" w:rsidR="00297302" w:rsidRPr="00124808" w:rsidRDefault="00297302" w:rsidP="009016FD">
      <w:pPr>
        <w:spacing w:before="100" w:beforeAutospacing="1" w:after="100" w:afterAutospacing="1" w:line="276" w:lineRule="auto"/>
        <w:jc w:val="both"/>
        <w:rPr>
          <w:rFonts w:cstheme="minorHAnsi"/>
        </w:rPr>
      </w:pPr>
      <w:r w:rsidRPr="00124808">
        <w:rPr>
          <w:rFonts w:cstheme="minorHAnsi"/>
        </w:rPr>
        <w:t>Scitech proporciona y mantiene la infraestructura necesaria para</w:t>
      </w:r>
      <w:r w:rsidR="00020C90" w:rsidRPr="00124808">
        <w:rPr>
          <w:rFonts w:cstheme="minorHAnsi"/>
        </w:rPr>
        <w:t xml:space="preserve"> </w:t>
      </w:r>
      <w:r w:rsidRPr="00124808">
        <w:rPr>
          <w:rFonts w:cstheme="minorHAnsi"/>
        </w:rPr>
        <w:t xml:space="preserve">el funcionamiento de los procesos y cumplir con los requisitos de los </w:t>
      </w:r>
      <w:r w:rsidR="00020C90" w:rsidRPr="00124808">
        <w:rPr>
          <w:rFonts w:cstheme="minorHAnsi"/>
        </w:rPr>
        <w:t>clientes</w:t>
      </w:r>
      <w:r w:rsidRPr="00124808">
        <w:rPr>
          <w:rFonts w:cstheme="minorHAnsi"/>
        </w:rPr>
        <w:t xml:space="preserve">. Esto incluye oficinas y espacios de trabajo adecuados </w:t>
      </w:r>
      <w:r w:rsidR="00020C90" w:rsidRPr="00124808">
        <w:rPr>
          <w:rFonts w:cstheme="minorHAnsi"/>
        </w:rPr>
        <w:t>y</w:t>
      </w:r>
      <w:r w:rsidRPr="00124808">
        <w:rPr>
          <w:rFonts w:cstheme="minorHAnsi"/>
        </w:rPr>
        <w:t xml:space="preserve"> los servicios asociados, redes internas de suministro de servicios públicos, cableado estructural, herramientas, equipos y sistemas de información (hardware y software) para la gestión de los procesos.</w:t>
      </w:r>
    </w:p>
    <w:p w14:paraId="668A5C24" w14:textId="5C2B4413" w:rsidR="00297302" w:rsidRPr="00124808" w:rsidRDefault="00297302" w:rsidP="009016FD">
      <w:pPr>
        <w:spacing w:before="100" w:beforeAutospacing="1" w:after="100" w:afterAutospacing="1" w:line="276" w:lineRule="auto"/>
        <w:jc w:val="both"/>
        <w:rPr>
          <w:rFonts w:cstheme="minorHAnsi"/>
        </w:rPr>
      </w:pPr>
      <w:r w:rsidRPr="00124808">
        <w:rPr>
          <w:rFonts w:cstheme="minorHAnsi"/>
        </w:rPr>
        <w:t>En el Repositorio de Activos de Procesos se encuentran los procesos y procedimientos, manuales, formatos, instructivos y políticas de infraestructura que gestionan los recursos necesarios para el funcionamiento adecuado de las actividades en el nivel seccional.</w:t>
      </w:r>
    </w:p>
    <w:p w14:paraId="70D2DE93" w14:textId="64FDD181" w:rsidR="00B92415" w:rsidRPr="00124808" w:rsidRDefault="00297302" w:rsidP="009016FD">
      <w:pPr>
        <w:spacing w:before="100" w:beforeAutospacing="1" w:after="100" w:afterAutospacing="1" w:line="276" w:lineRule="auto"/>
        <w:jc w:val="both"/>
        <w:rPr>
          <w:rFonts w:cstheme="minorHAnsi"/>
        </w:rPr>
      </w:pPr>
      <w:r w:rsidRPr="00124808">
        <w:rPr>
          <w:rFonts w:cstheme="minorHAnsi"/>
        </w:rPr>
        <w:t>Además, se dispone de herramientas ofimáticas, sistemas de comunicación interna y externa, y demás bienes muebles necesarios para el correcto desarrollo de los procesos. También se cuenta con salas adecuadas para reuniones, eventos y espacios para esparcimiento, garantizando un entorno de trabajo óptimo para los empleados.</w:t>
      </w:r>
    </w:p>
    <w:p w14:paraId="0ED10B78" w14:textId="41130F46" w:rsidR="00B92415" w:rsidRPr="00833757" w:rsidRDefault="00020C90" w:rsidP="009016FD">
      <w:pPr>
        <w:pStyle w:val="Ttulo3"/>
        <w:spacing w:before="100" w:beforeAutospacing="1" w:after="100" w:afterAutospacing="1"/>
        <w:jc w:val="both"/>
        <w:rPr>
          <w:rFonts w:cstheme="majorHAnsi"/>
          <w:b/>
          <w:bCs/>
          <w:color w:val="7F7F7F" w:themeColor="text1" w:themeTint="80"/>
        </w:rPr>
      </w:pPr>
      <w:bookmarkStart w:id="28" w:name="_Toc172568369"/>
      <w:r w:rsidRPr="00833757">
        <w:rPr>
          <w:rFonts w:cstheme="majorHAnsi"/>
          <w:b/>
          <w:bCs/>
          <w:color w:val="7F7F7F" w:themeColor="text1" w:themeTint="80"/>
        </w:rPr>
        <w:t>6.1.4 Ambiente para la operación de los procesos</w:t>
      </w:r>
      <w:bookmarkEnd w:id="28"/>
    </w:p>
    <w:p w14:paraId="12A56EE5" w14:textId="38A1DA7B" w:rsidR="00950A8C" w:rsidRPr="00124808" w:rsidRDefault="00450502" w:rsidP="009016FD">
      <w:pPr>
        <w:spacing w:before="100" w:beforeAutospacing="1" w:after="100" w:afterAutospacing="1" w:line="276" w:lineRule="auto"/>
        <w:jc w:val="both"/>
        <w:rPr>
          <w:rFonts w:cstheme="minorHAnsi"/>
        </w:rPr>
      </w:pPr>
      <w:r w:rsidRPr="00124808">
        <w:rPr>
          <w:rFonts w:cstheme="minorHAnsi"/>
        </w:rPr>
        <w:t>Scitech ha establecido el ambiente de trabajo necesario para asegurar la seguridad y salud de sus empleados y contratistas mediante la identificación y control de peligros y riesgos asociados con la operación de sus procesos. Esto se realiza a través del Programa de Seguridad y Salud en el Trabajo, coordinado por el área de Recursos Humanos, en conformidad con la normativa vigente. Toda esta información está documentada en el MANUAL DEL SISTEMA DE GESTIÓN DE SEGURIDAD Y SALUD EN EL TRABAJO (M-SST-002).</w:t>
      </w:r>
    </w:p>
    <w:p w14:paraId="4CBB9180" w14:textId="622A3FC6" w:rsidR="00950A8C" w:rsidRPr="00833757" w:rsidRDefault="00950A8C" w:rsidP="009016FD">
      <w:pPr>
        <w:pStyle w:val="Ttulo3"/>
        <w:spacing w:before="100" w:beforeAutospacing="1" w:after="100" w:afterAutospacing="1"/>
        <w:jc w:val="both"/>
        <w:rPr>
          <w:rFonts w:cstheme="majorHAnsi"/>
          <w:b/>
          <w:bCs/>
          <w:color w:val="7F7F7F" w:themeColor="text1" w:themeTint="80"/>
        </w:rPr>
      </w:pPr>
      <w:bookmarkStart w:id="29" w:name="_Toc172568370"/>
      <w:r w:rsidRPr="00833757">
        <w:rPr>
          <w:rFonts w:cstheme="majorHAnsi"/>
          <w:b/>
          <w:bCs/>
          <w:color w:val="7F7F7F" w:themeColor="text1" w:themeTint="80"/>
        </w:rPr>
        <w:t>6.1.5 Recursos de seguimiento y medición</w:t>
      </w:r>
      <w:bookmarkEnd w:id="29"/>
    </w:p>
    <w:p w14:paraId="12CBA815" w14:textId="138B88CF" w:rsidR="00950A8C" w:rsidRPr="00124808" w:rsidRDefault="00950A8C" w:rsidP="009016FD">
      <w:pPr>
        <w:spacing w:before="100" w:beforeAutospacing="1" w:after="100" w:afterAutospacing="1" w:line="276" w:lineRule="auto"/>
        <w:jc w:val="both"/>
        <w:rPr>
          <w:rFonts w:cstheme="minorHAnsi"/>
        </w:rPr>
      </w:pPr>
      <w:r w:rsidRPr="00124808">
        <w:rPr>
          <w:rFonts w:cstheme="minorHAnsi"/>
        </w:rPr>
        <w:t>Scitech determina y proporciona los recursos necesarios para asegurar la validez y fiabilidad de los resultados durante el seguimiento y la medición de sus procesos. Esto se hace para verificar que los productos y servicios cumplen con los requisitos establecidos, garantizando que dichos recursos:</w:t>
      </w:r>
    </w:p>
    <w:p w14:paraId="29FBDBA3" w14:textId="21E71A82" w:rsidR="00950A8C" w:rsidRPr="00833757" w:rsidRDefault="00950A8C" w:rsidP="00833757">
      <w:pPr>
        <w:pStyle w:val="Prrafodelista"/>
        <w:numPr>
          <w:ilvl w:val="0"/>
          <w:numId w:val="70"/>
        </w:numPr>
        <w:spacing w:before="100" w:beforeAutospacing="1" w:after="100" w:afterAutospacing="1" w:line="276" w:lineRule="auto"/>
        <w:jc w:val="both"/>
        <w:rPr>
          <w:rFonts w:cstheme="minorHAnsi"/>
        </w:rPr>
      </w:pPr>
      <w:r w:rsidRPr="00833757">
        <w:rPr>
          <w:rFonts w:cstheme="minorHAnsi"/>
        </w:rPr>
        <w:t>sean apropiados para el tipo específico de actividades de seguimiento y medición realizadas,</w:t>
      </w:r>
    </w:p>
    <w:p w14:paraId="49DA080E" w14:textId="2B27B0AC" w:rsidR="00950A8C" w:rsidRPr="00833757" w:rsidRDefault="00950A8C" w:rsidP="00833757">
      <w:pPr>
        <w:pStyle w:val="Prrafodelista"/>
        <w:numPr>
          <w:ilvl w:val="0"/>
          <w:numId w:val="70"/>
        </w:numPr>
        <w:spacing w:before="100" w:beforeAutospacing="1" w:after="100" w:afterAutospacing="1" w:line="276" w:lineRule="auto"/>
        <w:jc w:val="both"/>
        <w:rPr>
          <w:rFonts w:cstheme="minorHAnsi"/>
        </w:rPr>
      </w:pPr>
      <w:r w:rsidRPr="00833757">
        <w:rPr>
          <w:rFonts w:cstheme="minorHAnsi"/>
        </w:rPr>
        <w:t>se mantengan para asegurar su idoneidad continua para el propósito previsto.</w:t>
      </w:r>
    </w:p>
    <w:p w14:paraId="100E87F6" w14:textId="4C73DA53" w:rsidR="00950A8C" w:rsidRPr="00124808" w:rsidRDefault="00950A8C" w:rsidP="009016FD">
      <w:pPr>
        <w:spacing w:before="100" w:beforeAutospacing="1" w:after="100" w:afterAutospacing="1" w:line="276" w:lineRule="auto"/>
        <w:jc w:val="both"/>
        <w:rPr>
          <w:rFonts w:cstheme="minorHAnsi"/>
        </w:rPr>
      </w:pPr>
      <w:r w:rsidRPr="00124808">
        <w:rPr>
          <w:rFonts w:cstheme="minorHAnsi"/>
        </w:rPr>
        <w:t>Para el seguimiento de los resultados, Scitech emplea diversas prácticas para comprobar la conformidad de sus productos o servicios, tales como: verificación de pares, pruebas QA, informes de seguimiento, cronogramas, entre otros.</w:t>
      </w:r>
    </w:p>
    <w:p w14:paraId="696193F2" w14:textId="595B259B" w:rsidR="00950A8C" w:rsidRPr="003D3496" w:rsidRDefault="008B083E" w:rsidP="009016FD">
      <w:pPr>
        <w:pStyle w:val="Ttulo3"/>
        <w:spacing w:before="100" w:beforeAutospacing="1" w:after="100" w:afterAutospacing="1"/>
        <w:jc w:val="both"/>
        <w:rPr>
          <w:rFonts w:cstheme="majorHAnsi"/>
          <w:b/>
          <w:bCs/>
          <w:color w:val="7F7F7F" w:themeColor="text1" w:themeTint="80"/>
        </w:rPr>
      </w:pPr>
      <w:bookmarkStart w:id="30" w:name="_Toc172568371"/>
      <w:r w:rsidRPr="003D3496">
        <w:rPr>
          <w:rFonts w:cstheme="majorHAnsi"/>
          <w:b/>
          <w:bCs/>
          <w:color w:val="7F7F7F" w:themeColor="text1" w:themeTint="80"/>
        </w:rPr>
        <w:lastRenderedPageBreak/>
        <w:t>6.1.6 Trazabilidad de las mediciones</w:t>
      </w:r>
      <w:bookmarkEnd w:id="30"/>
    </w:p>
    <w:p w14:paraId="57C5C8E1" w14:textId="3BE1E4D8" w:rsidR="00DE6743" w:rsidRPr="00124808" w:rsidRDefault="008B083E" w:rsidP="009016FD">
      <w:pPr>
        <w:spacing w:before="100" w:beforeAutospacing="1" w:after="100" w:afterAutospacing="1" w:line="276" w:lineRule="auto"/>
        <w:jc w:val="both"/>
        <w:rPr>
          <w:rFonts w:cstheme="minorHAnsi"/>
        </w:rPr>
      </w:pPr>
      <w:r w:rsidRPr="00124808">
        <w:rPr>
          <w:rFonts w:cstheme="minorHAnsi"/>
        </w:rPr>
        <w:t>Scitech guarda registro de todas sus mediciones mediante el uso de repositorios, para el caso de informes de seguimiento y avances en cronogramas de proyectos. Para los procesos de fábrica, además del uso de repositorios, también se guarda registro en la Herramienta JIRA donde se gestionan inicialmente estas mediciones.</w:t>
      </w:r>
    </w:p>
    <w:p w14:paraId="0DFE17FD" w14:textId="36ED660D" w:rsidR="00DE6743" w:rsidRPr="003D3496" w:rsidRDefault="00DE6743" w:rsidP="009016FD">
      <w:pPr>
        <w:pStyle w:val="Ttulo3"/>
        <w:spacing w:before="100" w:beforeAutospacing="1" w:after="100" w:afterAutospacing="1"/>
        <w:jc w:val="both"/>
        <w:rPr>
          <w:rFonts w:cstheme="majorHAnsi"/>
          <w:b/>
          <w:bCs/>
          <w:color w:val="7F7F7F" w:themeColor="text1" w:themeTint="80"/>
        </w:rPr>
      </w:pPr>
      <w:bookmarkStart w:id="31" w:name="_Toc172568372"/>
      <w:r w:rsidRPr="003D3496">
        <w:rPr>
          <w:rFonts w:cstheme="majorHAnsi"/>
          <w:b/>
          <w:bCs/>
          <w:color w:val="7F7F7F" w:themeColor="text1" w:themeTint="80"/>
        </w:rPr>
        <w:t>6.1.7 Conocimientos de la organización</w:t>
      </w:r>
      <w:bookmarkEnd w:id="31"/>
    </w:p>
    <w:p w14:paraId="3B84D4DC" w14:textId="77777777" w:rsidR="00DE6743" w:rsidRPr="00124808" w:rsidRDefault="00DE6743" w:rsidP="009016FD">
      <w:pPr>
        <w:spacing w:before="100" w:beforeAutospacing="1" w:after="100" w:afterAutospacing="1" w:line="276" w:lineRule="auto"/>
        <w:jc w:val="both"/>
        <w:rPr>
          <w:rFonts w:cstheme="minorHAnsi"/>
        </w:rPr>
      </w:pPr>
      <w:r w:rsidRPr="00124808">
        <w:rPr>
          <w:rFonts w:cstheme="minorHAnsi"/>
        </w:rPr>
        <w:t>Scitech ha identificado los conocimientos necesarios para la operación de sus procesos y ha implementado estrategias para mantener esta información, tales como la documentación de actividades críticas y la realización de actividades de inducción, reinducción y capacitación del personal, gestionadas desde el proceso de Gestión del Talento Humano.</w:t>
      </w:r>
    </w:p>
    <w:p w14:paraId="3C435B77" w14:textId="3B0A35BC" w:rsidR="00480432" w:rsidRPr="00124808" w:rsidRDefault="00DE6743" w:rsidP="009016FD">
      <w:pPr>
        <w:spacing w:before="100" w:beforeAutospacing="1" w:after="100" w:afterAutospacing="1" w:line="276" w:lineRule="auto"/>
        <w:jc w:val="both"/>
        <w:rPr>
          <w:rFonts w:cstheme="minorHAnsi"/>
        </w:rPr>
      </w:pPr>
      <w:r w:rsidRPr="00124808">
        <w:rPr>
          <w:rFonts w:cstheme="minorHAnsi"/>
        </w:rPr>
        <w:t>En cuanto a los procesos misionales, se han documentado manuales que describen los lineamientos esenciales de los procesos de fábrica, comercial y de proyectos. Estos manuales constituyen una herramienta clave para gestionar el conocimiento en todas las dependencias del área misional de la entidad.</w:t>
      </w:r>
    </w:p>
    <w:p w14:paraId="2EEB9153" w14:textId="676BA676" w:rsidR="00AE02D5" w:rsidRPr="003D3496" w:rsidRDefault="003D3496" w:rsidP="009016FD">
      <w:pPr>
        <w:pStyle w:val="Ttulo2"/>
        <w:spacing w:before="100" w:beforeAutospacing="1" w:after="100" w:afterAutospacing="1"/>
        <w:jc w:val="both"/>
        <w:rPr>
          <w:rFonts w:cstheme="majorHAnsi"/>
          <w:b/>
          <w:bCs/>
          <w:color w:val="7F7F7F" w:themeColor="text1" w:themeTint="80"/>
          <w:sz w:val="24"/>
          <w:szCs w:val="24"/>
        </w:rPr>
      </w:pPr>
      <w:bookmarkStart w:id="32" w:name="_Toc172568373"/>
      <w:r w:rsidRPr="003D3496">
        <w:rPr>
          <w:rFonts w:cstheme="majorHAnsi"/>
          <w:b/>
          <w:bCs/>
          <w:color w:val="7F7F7F" w:themeColor="text1" w:themeTint="80"/>
          <w:sz w:val="24"/>
          <w:szCs w:val="24"/>
        </w:rPr>
        <w:t xml:space="preserve">6.2 </w:t>
      </w:r>
      <w:r>
        <w:rPr>
          <w:rFonts w:cstheme="majorHAnsi"/>
          <w:b/>
          <w:bCs/>
          <w:color w:val="7F7F7F" w:themeColor="text1" w:themeTint="80"/>
          <w:sz w:val="24"/>
          <w:szCs w:val="24"/>
        </w:rPr>
        <w:t>C</w:t>
      </w:r>
      <w:r w:rsidRPr="003D3496">
        <w:rPr>
          <w:rFonts w:cstheme="majorHAnsi"/>
          <w:b/>
          <w:bCs/>
          <w:color w:val="7F7F7F" w:themeColor="text1" w:themeTint="80"/>
          <w:sz w:val="24"/>
          <w:szCs w:val="24"/>
        </w:rPr>
        <w:t>ompetencia</w:t>
      </w:r>
      <w:bookmarkEnd w:id="32"/>
    </w:p>
    <w:p w14:paraId="76C061A0" w14:textId="0E11E7DB" w:rsidR="009F4497" w:rsidRPr="00124808" w:rsidRDefault="009F4497" w:rsidP="009016FD">
      <w:pPr>
        <w:spacing w:before="100" w:beforeAutospacing="1" w:after="100" w:afterAutospacing="1" w:line="276" w:lineRule="auto"/>
        <w:jc w:val="both"/>
        <w:rPr>
          <w:rFonts w:cstheme="minorHAnsi"/>
        </w:rPr>
      </w:pPr>
      <w:r w:rsidRPr="00124808">
        <w:rPr>
          <w:rFonts w:cstheme="minorHAnsi"/>
        </w:rPr>
        <w:t>Scitech dispone de un Manual de Funciones, Requisitos y Competencias Laborales, donde se define el perfil necesario para cada cargo, incluyendo sus responsabilidades y autoridades. Además, cuenta con herramientas y recursos adecuados para la capacitación y desarrollo del personal.</w:t>
      </w:r>
    </w:p>
    <w:p w14:paraId="1789EC0F" w14:textId="203112BF" w:rsidR="009F4497" w:rsidRPr="00124808" w:rsidRDefault="009F4497" w:rsidP="009016FD">
      <w:pPr>
        <w:spacing w:before="100" w:beforeAutospacing="1" w:after="100" w:afterAutospacing="1" w:line="276" w:lineRule="auto"/>
        <w:jc w:val="both"/>
        <w:rPr>
          <w:rFonts w:cstheme="minorHAnsi"/>
        </w:rPr>
      </w:pPr>
      <w:r w:rsidRPr="00124808">
        <w:rPr>
          <w:rFonts w:cstheme="minorHAnsi"/>
        </w:rPr>
        <w:t>Para la evaluación de competencias, Scitech:</w:t>
      </w:r>
    </w:p>
    <w:p w14:paraId="5D74E059" w14:textId="74F8AA52" w:rsidR="009F4497" w:rsidRPr="003D3496" w:rsidRDefault="009F4497" w:rsidP="003D3496">
      <w:pPr>
        <w:pStyle w:val="Prrafodelista"/>
        <w:numPr>
          <w:ilvl w:val="0"/>
          <w:numId w:val="72"/>
        </w:numPr>
        <w:spacing w:before="100" w:beforeAutospacing="1" w:after="100" w:afterAutospacing="1" w:line="276" w:lineRule="auto"/>
        <w:jc w:val="both"/>
        <w:rPr>
          <w:rFonts w:cstheme="minorHAnsi"/>
        </w:rPr>
      </w:pPr>
      <w:r w:rsidRPr="003D3496">
        <w:rPr>
          <w:rFonts w:cstheme="minorHAnsi"/>
        </w:rPr>
        <w:t>Determina la competencia necesaria de las personas que realizan, bajo su control, un trabajo que afecta el desempeño y la eficacia del sistema de gestión de la calidad.</w:t>
      </w:r>
    </w:p>
    <w:p w14:paraId="0CCB0C59" w14:textId="2A99395A" w:rsidR="009F4497" w:rsidRPr="003D3496" w:rsidRDefault="009F4497" w:rsidP="003D3496">
      <w:pPr>
        <w:pStyle w:val="Prrafodelista"/>
        <w:numPr>
          <w:ilvl w:val="0"/>
          <w:numId w:val="72"/>
        </w:numPr>
        <w:spacing w:before="100" w:beforeAutospacing="1" w:after="100" w:afterAutospacing="1" w:line="276" w:lineRule="auto"/>
        <w:jc w:val="both"/>
        <w:rPr>
          <w:rFonts w:cstheme="minorHAnsi"/>
        </w:rPr>
      </w:pPr>
      <w:r w:rsidRPr="003D3496">
        <w:rPr>
          <w:rFonts w:cstheme="minorHAnsi"/>
        </w:rPr>
        <w:t>Se asegura de que estas personas sean competentes, basándose en su educación, formación o experiencia adecuadas.</w:t>
      </w:r>
    </w:p>
    <w:p w14:paraId="64A56163" w14:textId="05B8C1A3" w:rsidR="009F4497" w:rsidRPr="003D3496" w:rsidRDefault="009F4497" w:rsidP="003D3496">
      <w:pPr>
        <w:pStyle w:val="Prrafodelista"/>
        <w:numPr>
          <w:ilvl w:val="0"/>
          <w:numId w:val="72"/>
        </w:numPr>
        <w:spacing w:before="100" w:beforeAutospacing="1" w:after="100" w:afterAutospacing="1" w:line="276" w:lineRule="auto"/>
        <w:jc w:val="both"/>
        <w:rPr>
          <w:rFonts w:cstheme="minorHAnsi"/>
        </w:rPr>
      </w:pPr>
      <w:r w:rsidRPr="003D3496">
        <w:rPr>
          <w:rFonts w:cstheme="minorHAnsi"/>
        </w:rPr>
        <w:t>Cuando es aplicable, toma medidas para adquirir la competencia necesaria y evalúa la eficacia de las acciones tomadas, desarrollando planes de formación para completar su competencia.</w:t>
      </w:r>
    </w:p>
    <w:p w14:paraId="47B53BE8" w14:textId="05631659" w:rsidR="009F4497" w:rsidRPr="003D3496" w:rsidRDefault="009F4497" w:rsidP="003D3496">
      <w:pPr>
        <w:pStyle w:val="Prrafodelista"/>
        <w:numPr>
          <w:ilvl w:val="0"/>
          <w:numId w:val="72"/>
        </w:numPr>
        <w:spacing w:before="100" w:beforeAutospacing="1" w:after="100" w:afterAutospacing="1" w:line="276" w:lineRule="auto"/>
        <w:jc w:val="both"/>
        <w:rPr>
          <w:rFonts w:cstheme="minorHAnsi"/>
        </w:rPr>
      </w:pPr>
      <w:r w:rsidRPr="003D3496">
        <w:rPr>
          <w:rFonts w:cstheme="minorHAnsi"/>
        </w:rPr>
        <w:t>Conserva la información documentada apropiada como evidencia de la competencia.</w:t>
      </w:r>
    </w:p>
    <w:p w14:paraId="594DC899" w14:textId="77777777" w:rsidR="009F4497" w:rsidRPr="00124808" w:rsidRDefault="009F4497" w:rsidP="009016FD">
      <w:pPr>
        <w:spacing w:before="100" w:beforeAutospacing="1" w:after="100" w:afterAutospacing="1" w:line="276" w:lineRule="auto"/>
        <w:jc w:val="both"/>
        <w:rPr>
          <w:rFonts w:cstheme="minorHAnsi"/>
        </w:rPr>
      </w:pPr>
    </w:p>
    <w:p w14:paraId="1E32D87F" w14:textId="7AFE3626" w:rsidR="00AE02D5" w:rsidRPr="003D3496" w:rsidRDefault="003D3496" w:rsidP="009016FD">
      <w:pPr>
        <w:pStyle w:val="Ttulo2"/>
        <w:spacing w:before="100" w:beforeAutospacing="1" w:after="100" w:afterAutospacing="1"/>
        <w:jc w:val="both"/>
        <w:rPr>
          <w:rFonts w:cstheme="majorHAnsi"/>
          <w:b/>
          <w:bCs/>
          <w:color w:val="7F7F7F" w:themeColor="text1" w:themeTint="80"/>
          <w:sz w:val="24"/>
          <w:szCs w:val="24"/>
        </w:rPr>
      </w:pPr>
      <w:bookmarkStart w:id="33" w:name="_Toc172568374"/>
      <w:r w:rsidRPr="003D3496">
        <w:rPr>
          <w:rFonts w:cstheme="majorHAnsi"/>
          <w:b/>
          <w:bCs/>
          <w:color w:val="7F7F7F" w:themeColor="text1" w:themeTint="80"/>
          <w:sz w:val="24"/>
          <w:szCs w:val="24"/>
        </w:rPr>
        <w:lastRenderedPageBreak/>
        <w:t xml:space="preserve">6.3 </w:t>
      </w:r>
      <w:r>
        <w:rPr>
          <w:rFonts w:cstheme="majorHAnsi"/>
          <w:b/>
          <w:bCs/>
          <w:color w:val="7F7F7F" w:themeColor="text1" w:themeTint="80"/>
          <w:sz w:val="24"/>
          <w:szCs w:val="24"/>
        </w:rPr>
        <w:t>T</w:t>
      </w:r>
      <w:r w:rsidRPr="003D3496">
        <w:rPr>
          <w:rFonts w:cstheme="majorHAnsi"/>
          <w:b/>
          <w:bCs/>
          <w:color w:val="7F7F7F" w:themeColor="text1" w:themeTint="80"/>
          <w:sz w:val="24"/>
          <w:szCs w:val="24"/>
        </w:rPr>
        <w:t>oma de conciencia</w:t>
      </w:r>
      <w:bookmarkEnd w:id="33"/>
      <w:r w:rsidRPr="003D3496">
        <w:rPr>
          <w:rFonts w:cstheme="majorHAnsi"/>
          <w:b/>
          <w:bCs/>
          <w:color w:val="7F7F7F" w:themeColor="text1" w:themeTint="80"/>
          <w:sz w:val="24"/>
          <w:szCs w:val="24"/>
        </w:rPr>
        <w:t xml:space="preserve"> </w:t>
      </w:r>
    </w:p>
    <w:p w14:paraId="684F8C9C" w14:textId="20031108" w:rsidR="006D2E06" w:rsidRPr="00124808" w:rsidRDefault="006D2E06" w:rsidP="009016FD">
      <w:pPr>
        <w:spacing w:before="100" w:beforeAutospacing="1" w:after="100" w:afterAutospacing="1" w:line="276" w:lineRule="auto"/>
        <w:jc w:val="both"/>
        <w:rPr>
          <w:rFonts w:cstheme="minorHAnsi"/>
        </w:rPr>
      </w:pPr>
      <w:r w:rsidRPr="00124808">
        <w:rPr>
          <w:rFonts w:cstheme="minorHAnsi"/>
        </w:rPr>
        <w:t>La Alta Dirección de Scitech es responsable de asegurar que todos los empleados mantengan una actitud positiva y un compromiso continuo con el Sistema de Gestión de la Calidad. Para lograr esto, se asegura de que las personas que realizan el trabajo bajo su supervisión tomen conciencia de:</w:t>
      </w:r>
    </w:p>
    <w:p w14:paraId="4ED21C81" w14:textId="3B76192C" w:rsidR="006D2E06" w:rsidRPr="003D3496" w:rsidRDefault="006D2E06" w:rsidP="003D3496">
      <w:pPr>
        <w:pStyle w:val="Prrafodelista"/>
        <w:numPr>
          <w:ilvl w:val="0"/>
          <w:numId w:val="74"/>
        </w:numPr>
        <w:spacing w:before="100" w:beforeAutospacing="1" w:after="100" w:afterAutospacing="1" w:line="276" w:lineRule="auto"/>
        <w:jc w:val="both"/>
        <w:rPr>
          <w:rFonts w:cstheme="minorHAnsi"/>
        </w:rPr>
      </w:pPr>
      <w:r w:rsidRPr="003D3496">
        <w:rPr>
          <w:rFonts w:cstheme="minorHAnsi"/>
        </w:rPr>
        <w:t>La política de calidad,</w:t>
      </w:r>
    </w:p>
    <w:p w14:paraId="6D9C66EA" w14:textId="63CACAB8" w:rsidR="006D2E06" w:rsidRPr="003D3496" w:rsidRDefault="006D2E06" w:rsidP="003D3496">
      <w:pPr>
        <w:pStyle w:val="Prrafodelista"/>
        <w:numPr>
          <w:ilvl w:val="0"/>
          <w:numId w:val="74"/>
        </w:numPr>
        <w:spacing w:before="100" w:beforeAutospacing="1" w:after="100" w:afterAutospacing="1" w:line="276" w:lineRule="auto"/>
        <w:jc w:val="both"/>
        <w:rPr>
          <w:rFonts w:cstheme="minorHAnsi"/>
        </w:rPr>
      </w:pPr>
      <w:r w:rsidRPr="003D3496">
        <w:rPr>
          <w:rFonts w:cstheme="minorHAnsi"/>
        </w:rPr>
        <w:t>Los objetivos de calidad y cómo su contribución mejora la eficacia del sistema de gestión de calidad, incluyendo los beneficios de una mejora en el desempeño,</w:t>
      </w:r>
    </w:p>
    <w:p w14:paraId="242507FC" w14:textId="05120112" w:rsidR="006D2E06" w:rsidRPr="003D3496" w:rsidRDefault="006D2E06" w:rsidP="003D3496">
      <w:pPr>
        <w:pStyle w:val="Prrafodelista"/>
        <w:numPr>
          <w:ilvl w:val="0"/>
          <w:numId w:val="74"/>
        </w:numPr>
        <w:spacing w:before="100" w:beforeAutospacing="1" w:after="100" w:afterAutospacing="1" w:line="276" w:lineRule="auto"/>
        <w:jc w:val="both"/>
        <w:rPr>
          <w:rFonts w:cstheme="minorHAnsi"/>
        </w:rPr>
      </w:pPr>
      <w:r w:rsidRPr="003D3496">
        <w:rPr>
          <w:rFonts w:cstheme="minorHAnsi"/>
        </w:rPr>
        <w:t>Las consecuencias del incumplimiento de los requisitos del sistema de gestión de calidad.</w:t>
      </w:r>
    </w:p>
    <w:p w14:paraId="19322F5F" w14:textId="44C9C656" w:rsidR="006D2E06" w:rsidRPr="003D3496" w:rsidRDefault="003D3496" w:rsidP="009016FD">
      <w:pPr>
        <w:pStyle w:val="Ttulo2"/>
        <w:spacing w:before="100" w:beforeAutospacing="1" w:after="100" w:afterAutospacing="1"/>
        <w:jc w:val="both"/>
        <w:rPr>
          <w:rFonts w:cstheme="majorHAnsi"/>
          <w:b/>
          <w:bCs/>
          <w:color w:val="7F7F7F" w:themeColor="text1" w:themeTint="80"/>
          <w:sz w:val="24"/>
          <w:szCs w:val="24"/>
        </w:rPr>
      </w:pPr>
      <w:bookmarkStart w:id="34" w:name="_Toc172568375"/>
      <w:r w:rsidRPr="003D3496">
        <w:rPr>
          <w:rFonts w:cstheme="majorHAnsi"/>
          <w:b/>
          <w:bCs/>
          <w:color w:val="7F7F7F" w:themeColor="text1" w:themeTint="80"/>
          <w:sz w:val="24"/>
          <w:szCs w:val="24"/>
        </w:rPr>
        <w:t xml:space="preserve">6.4 </w:t>
      </w:r>
      <w:r>
        <w:rPr>
          <w:rFonts w:cstheme="majorHAnsi"/>
          <w:b/>
          <w:bCs/>
          <w:color w:val="7F7F7F" w:themeColor="text1" w:themeTint="80"/>
          <w:sz w:val="24"/>
          <w:szCs w:val="24"/>
        </w:rPr>
        <w:t>C</w:t>
      </w:r>
      <w:r w:rsidRPr="003D3496">
        <w:rPr>
          <w:rFonts w:cstheme="majorHAnsi"/>
          <w:b/>
          <w:bCs/>
          <w:color w:val="7F7F7F" w:themeColor="text1" w:themeTint="80"/>
          <w:sz w:val="24"/>
          <w:szCs w:val="24"/>
        </w:rPr>
        <w:t>omunicación</w:t>
      </w:r>
      <w:bookmarkEnd w:id="34"/>
    </w:p>
    <w:p w14:paraId="3BBC573D" w14:textId="577D9EB7" w:rsidR="0071206E" w:rsidRPr="00124808" w:rsidRDefault="0071206E" w:rsidP="009016FD">
      <w:pPr>
        <w:spacing w:before="100" w:beforeAutospacing="1" w:after="100" w:afterAutospacing="1" w:line="276" w:lineRule="auto"/>
        <w:jc w:val="both"/>
        <w:rPr>
          <w:rFonts w:cstheme="minorHAnsi"/>
        </w:rPr>
      </w:pPr>
      <w:r w:rsidRPr="00124808">
        <w:rPr>
          <w:rFonts w:cstheme="minorHAnsi"/>
        </w:rPr>
        <w:t>En Scitech, se diseñan e implementan los mecanismos y la infraestructura necesarios para garantizar una comunicación efectiva entre los empleados, con el fin de alcanzar sus objetivos de manera eficiente en el contexto de sus funciones. Para ello, se establecen las pautas para las comunicaciones internas y externas relacionadas con el sistema de gestión de calidad, que incluyen:</w:t>
      </w:r>
    </w:p>
    <w:p w14:paraId="436BA36A" w14:textId="2F4D490A" w:rsidR="0071206E" w:rsidRPr="003D3496" w:rsidRDefault="0071206E" w:rsidP="003D3496">
      <w:pPr>
        <w:pStyle w:val="Prrafodelista"/>
        <w:numPr>
          <w:ilvl w:val="0"/>
          <w:numId w:val="76"/>
        </w:numPr>
        <w:spacing w:before="100" w:beforeAutospacing="1" w:after="100" w:afterAutospacing="1" w:line="276" w:lineRule="auto"/>
        <w:jc w:val="both"/>
        <w:rPr>
          <w:rFonts w:cstheme="minorHAnsi"/>
        </w:rPr>
      </w:pPr>
      <w:r w:rsidRPr="003D3496">
        <w:rPr>
          <w:rFonts w:cstheme="minorHAnsi"/>
        </w:rPr>
        <w:t>el contenido de la comunicación;</w:t>
      </w:r>
    </w:p>
    <w:p w14:paraId="1368F4B3" w14:textId="7960D13E" w:rsidR="0071206E" w:rsidRPr="003D3496" w:rsidRDefault="0071206E" w:rsidP="003D3496">
      <w:pPr>
        <w:pStyle w:val="Prrafodelista"/>
        <w:numPr>
          <w:ilvl w:val="0"/>
          <w:numId w:val="76"/>
        </w:numPr>
        <w:spacing w:before="100" w:beforeAutospacing="1" w:after="100" w:afterAutospacing="1" w:line="276" w:lineRule="auto"/>
        <w:jc w:val="both"/>
        <w:rPr>
          <w:rFonts w:cstheme="minorHAnsi"/>
        </w:rPr>
      </w:pPr>
      <w:r w:rsidRPr="003D3496">
        <w:rPr>
          <w:rFonts w:cstheme="minorHAnsi"/>
        </w:rPr>
        <w:t>el momento oportuno para comunicar;</w:t>
      </w:r>
    </w:p>
    <w:p w14:paraId="3C802CAD" w14:textId="24B2ED8F" w:rsidR="0071206E" w:rsidRPr="003D3496" w:rsidRDefault="0071206E" w:rsidP="003D3496">
      <w:pPr>
        <w:pStyle w:val="Prrafodelista"/>
        <w:numPr>
          <w:ilvl w:val="0"/>
          <w:numId w:val="76"/>
        </w:numPr>
        <w:spacing w:before="100" w:beforeAutospacing="1" w:after="100" w:afterAutospacing="1" w:line="276" w:lineRule="auto"/>
        <w:jc w:val="both"/>
        <w:rPr>
          <w:rFonts w:cstheme="minorHAnsi"/>
        </w:rPr>
      </w:pPr>
      <w:r w:rsidRPr="003D3496">
        <w:rPr>
          <w:rFonts w:cstheme="minorHAnsi"/>
        </w:rPr>
        <w:t>el destinatario adecuado;</w:t>
      </w:r>
    </w:p>
    <w:p w14:paraId="1C3EC4CA" w14:textId="5DCB2150" w:rsidR="0071206E" w:rsidRPr="003D3496" w:rsidRDefault="0071206E" w:rsidP="003D3496">
      <w:pPr>
        <w:pStyle w:val="Prrafodelista"/>
        <w:numPr>
          <w:ilvl w:val="0"/>
          <w:numId w:val="76"/>
        </w:numPr>
        <w:spacing w:before="100" w:beforeAutospacing="1" w:after="100" w:afterAutospacing="1" w:line="276" w:lineRule="auto"/>
        <w:jc w:val="both"/>
        <w:rPr>
          <w:rFonts w:cstheme="minorHAnsi"/>
        </w:rPr>
      </w:pPr>
      <w:r w:rsidRPr="003D3496">
        <w:rPr>
          <w:rFonts w:cstheme="minorHAnsi"/>
        </w:rPr>
        <w:t>el método de comunicación;</w:t>
      </w:r>
    </w:p>
    <w:p w14:paraId="19DAEE01" w14:textId="48B4E8AB" w:rsidR="0071206E" w:rsidRPr="003D3496" w:rsidRDefault="0071206E" w:rsidP="003D3496">
      <w:pPr>
        <w:pStyle w:val="Prrafodelista"/>
        <w:numPr>
          <w:ilvl w:val="0"/>
          <w:numId w:val="76"/>
        </w:numPr>
        <w:spacing w:before="100" w:beforeAutospacing="1" w:after="100" w:afterAutospacing="1" w:line="276" w:lineRule="auto"/>
        <w:jc w:val="both"/>
        <w:rPr>
          <w:rFonts w:cstheme="minorHAnsi"/>
        </w:rPr>
      </w:pPr>
      <w:r w:rsidRPr="003D3496">
        <w:rPr>
          <w:rFonts w:cstheme="minorHAnsi"/>
        </w:rPr>
        <w:t>la persona encargada de comunicar.</w:t>
      </w:r>
    </w:p>
    <w:p w14:paraId="0C4837D5" w14:textId="7EE94EB6" w:rsidR="006D2E06" w:rsidRPr="00124808" w:rsidRDefault="0071206E" w:rsidP="009016FD">
      <w:pPr>
        <w:spacing w:before="100" w:beforeAutospacing="1" w:after="100" w:afterAutospacing="1" w:line="276" w:lineRule="auto"/>
        <w:jc w:val="both"/>
        <w:rPr>
          <w:rFonts w:cstheme="minorHAnsi"/>
        </w:rPr>
      </w:pPr>
      <w:r w:rsidRPr="00124808">
        <w:rPr>
          <w:rFonts w:cstheme="minorHAnsi"/>
        </w:rPr>
        <w:t>La comunicación interna se lleva a cabo mediante herramientas como Hangouts de Gmail, memorandos, oficios, correos electrónicos, actas, materiales gráficos, reuniones de trabajo y boletines.</w:t>
      </w:r>
    </w:p>
    <w:p w14:paraId="17C1A6CE" w14:textId="0C048221" w:rsidR="00AE02D5" w:rsidRPr="003D3496" w:rsidRDefault="003D3496" w:rsidP="009016FD">
      <w:pPr>
        <w:pStyle w:val="Ttulo2"/>
        <w:spacing w:before="100" w:beforeAutospacing="1" w:after="100" w:afterAutospacing="1"/>
        <w:jc w:val="both"/>
        <w:rPr>
          <w:rFonts w:cstheme="majorHAnsi"/>
          <w:b/>
          <w:bCs/>
          <w:color w:val="7F7F7F" w:themeColor="text1" w:themeTint="80"/>
          <w:sz w:val="24"/>
          <w:szCs w:val="24"/>
        </w:rPr>
      </w:pPr>
      <w:bookmarkStart w:id="35" w:name="_Toc172568376"/>
      <w:r w:rsidRPr="003D3496">
        <w:rPr>
          <w:rFonts w:cstheme="majorHAnsi"/>
          <w:b/>
          <w:bCs/>
          <w:color w:val="7F7F7F" w:themeColor="text1" w:themeTint="80"/>
          <w:sz w:val="24"/>
          <w:szCs w:val="24"/>
        </w:rPr>
        <w:t xml:space="preserve">6.5 </w:t>
      </w:r>
      <w:r>
        <w:rPr>
          <w:rFonts w:cstheme="majorHAnsi"/>
          <w:b/>
          <w:bCs/>
          <w:color w:val="7F7F7F" w:themeColor="text1" w:themeTint="80"/>
          <w:sz w:val="24"/>
          <w:szCs w:val="24"/>
        </w:rPr>
        <w:t>I</w:t>
      </w:r>
      <w:r w:rsidRPr="003D3496">
        <w:rPr>
          <w:rFonts w:cstheme="majorHAnsi"/>
          <w:b/>
          <w:bCs/>
          <w:color w:val="7F7F7F" w:themeColor="text1" w:themeTint="80"/>
          <w:sz w:val="24"/>
          <w:szCs w:val="24"/>
        </w:rPr>
        <w:t>nformación documentada</w:t>
      </w:r>
      <w:bookmarkEnd w:id="35"/>
    </w:p>
    <w:p w14:paraId="36AD5576" w14:textId="49F47EEB" w:rsidR="008729F1" w:rsidRPr="00124808" w:rsidRDefault="008729F1" w:rsidP="009016FD">
      <w:pPr>
        <w:spacing w:before="100" w:beforeAutospacing="1" w:after="100" w:afterAutospacing="1" w:line="276" w:lineRule="auto"/>
        <w:jc w:val="both"/>
        <w:rPr>
          <w:rFonts w:cstheme="minorHAnsi"/>
        </w:rPr>
      </w:pPr>
      <w:r w:rsidRPr="00124808">
        <w:rPr>
          <w:rFonts w:cstheme="minorHAnsi"/>
        </w:rPr>
        <w:t xml:space="preserve">Scitech ha implementado un </w:t>
      </w:r>
      <w:r w:rsidR="00496FC4" w:rsidRPr="00124808">
        <w:rPr>
          <w:rFonts w:cstheme="minorHAnsi"/>
        </w:rPr>
        <w:t>proceso</w:t>
      </w:r>
      <w:r w:rsidRPr="00124808">
        <w:rPr>
          <w:rFonts w:cstheme="minorHAnsi"/>
        </w:rPr>
        <w:t xml:space="preserve"> de gestión documental para respaldar la operación de sus procesos. Entre los documentos del Sistema de Gestión de la Calidad se incluyen procedimientos, manuales, formatos, anexos, instructivos y otros, todos almacenados en el Repositorio de Activos de Proceso.</w:t>
      </w:r>
    </w:p>
    <w:p w14:paraId="4A5CE38F" w14:textId="11137505" w:rsidR="008729F1" w:rsidRPr="00124808" w:rsidRDefault="008729F1" w:rsidP="009016FD">
      <w:pPr>
        <w:spacing w:before="100" w:beforeAutospacing="1" w:after="100" w:afterAutospacing="1" w:line="276" w:lineRule="auto"/>
        <w:jc w:val="both"/>
        <w:rPr>
          <w:rFonts w:cstheme="minorHAnsi"/>
        </w:rPr>
      </w:pPr>
      <w:r w:rsidRPr="00124808">
        <w:rPr>
          <w:rFonts w:cstheme="minorHAnsi"/>
        </w:rPr>
        <w:t>El Procedimiento de Gestión de Activos de Proceso (P-GC-009) establece las directrices para la creación, actualización y modificación de documentos y registros, definiendo la estructura de la documentación dentro del proceso de Gestión Documental.</w:t>
      </w:r>
    </w:p>
    <w:p w14:paraId="761A37BF" w14:textId="08E9A737" w:rsidR="008729F1" w:rsidRPr="00124808" w:rsidRDefault="00496FC4" w:rsidP="009016FD">
      <w:pPr>
        <w:spacing w:before="100" w:beforeAutospacing="1" w:after="100" w:afterAutospacing="1" w:line="276" w:lineRule="auto"/>
        <w:jc w:val="both"/>
        <w:rPr>
          <w:rFonts w:cstheme="minorHAnsi"/>
        </w:rPr>
      </w:pPr>
      <w:r w:rsidRPr="00124808">
        <w:rPr>
          <w:rFonts w:cstheme="minorHAnsi"/>
        </w:rPr>
        <w:lastRenderedPageBreak/>
        <w:t>Scitech</w:t>
      </w:r>
      <w:r w:rsidR="008729F1" w:rsidRPr="00124808">
        <w:rPr>
          <w:rFonts w:cstheme="minorHAnsi"/>
        </w:rPr>
        <w:t xml:space="preserve"> dispone de mecanismos de control que aseguran que los documentos del Sistema de Gestión de la Calidad estén siempre en sus versiones actuales, con las revisiones y aprobaciones necesarias, y previene su pérdida.</w:t>
      </w:r>
    </w:p>
    <w:p w14:paraId="2B10AA89" w14:textId="3AA3DB83" w:rsidR="00FC279D" w:rsidRPr="003D3496" w:rsidRDefault="00FC279D" w:rsidP="009016FD">
      <w:pPr>
        <w:pStyle w:val="Ttulo3"/>
        <w:spacing w:before="100" w:beforeAutospacing="1" w:after="100" w:afterAutospacing="1"/>
        <w:jc w:val="both"/>
        <w:rPr>
          <w:rFonts w:cstheme="majorHAnsi"/>
          <w:b/>
          <w:bCs/>
          <w:color w:val="7F7F7F" w:themeColor="text1" w:themeTint="80"/>
        </w:rPr>
      </w:pPr>
      <w:bookmarkStart w:id="36" w:name="_Toc172568377"/>
      <w:r w:rsidRPr="003D3496">
        <w:rPr>
          <w:rFonts w:cstheme="majorHAnsi"/>
          <w:b/>
          <w:bCs/>
          <w:color w:val="7F7F7F" w:themeColor="text1" w:themeTint="80"/>
        </w:rPr>
        <w:t>6.5.1 Creación y actualización</w:t>
      </w:r>
      <w:bookmarkEnd w:id="36"/>
    </w:p>
    <w:p w14:paraId="07D40B91" w14:textId="5F40322F" w:rsidR="00FC279D" w:rsidRPr="00124808" w:rsidRDefault="00FC279D" w:rsidP="009016FD">
      <w:pPr>
        <w:spacing w:before="100" w:beforeAutospacing="1" w:after="100" w:afterAutospacing="1" w:line="276" w:lineRule="auto"/>
        <w:jc w:val="both"/>
        <w:rPr>
          <w:rFonts w:cstheme="minorHAnsi"/>
        </w:rPr>
      </w:pPr>
      <w:r w:rsidRPr="00124808">
        <w:rPr>
          <w:rFonts w:cstheme="minorHAnsi"/>
        </w:rPr>
        <w:t>La elaboración, control y modificación de los documentos y el control de los registros se realiza bajo los lineamientos del Procedimiento de Gestión de Activos de Proceso (P-GC-009). El registro de actualización y modificación de documentos, versionados y links de accesos se realiza en la Matriz Primaria de Clasificación Documental (MT-GC-001).</w:t>
      </w:r>
    </w:p>
    <w:p w14:paraId="7AA0D609" w14:textId="5435C24B" w:rsidR="00FC279D" w:rsidRPr="003D3496" w:rsidRDefault="00FC279D" w:rsidP="009016FD">
      <w:pPr>
        <w:pStyle w:val="Ttulo3"/>
        <w:spacing w:before="100" w:beforeAutospacing="1" w:after="100" w:afterAutospacing="1"/>
        <w:jc w:val="both"/>
        <w:rPr>
          <w:rFonts w:cstheme="majorHAnsi"/>
          <w:b/>
          <w:bCs/>
          <w:color w:val="7F7F7F" w:themeColor="text1" w:themeTint="80"/>
        </w:rPr>
      </w:pPr>
      <w:bookmarkStart w:id="37" w:name="_Toc172568378"/>
      <w:r w:rsidRPr="003D3496">
        <w:rPr>
          <w:rFonts w:cstheme="majorHAnsi"/>
          <w:b/>
          <w:bCs/>
          <w:color w:val="7F7F7F" w:themeColor="text1" w:themeTint="80"/>
        </w:rPr>
        <w:t>6.5.2 Control de información documentada</w:t>
      </w:r>
      <w:bookmarkEnd w:id="37"/>
    </w:p>
    <w:p w14:paraId="7E8983BB" w14:textId="4DA360CE" w:rsidR="00FC279D" w:rsidRDefault="00FC279D" w:rsidP="009016FD">
      <w:pPr>
        <w:spacing w:before="100" w:beforeAutospacing="1" w:after="100" w:afterAutospacing="1" w:line="276" w:lineRule="auto"/>
        <w:jc w:val="both"/>
        <w:rPr>
          <w:rFonts w:cstheme="minorHAnsi"/>
        </w:rPr>
      </w:pPr>
      <w:r w:rsidRPr="00124808">
        <w:rPr>
          <w:rFonts w:cstheme="minorHAnsi"/>
        </w:rPr>
        <w:t xml:space="preserve">Scitech establece control sobre todos sus activos documentales definiendo en primera instancia </w:t>
      </w:r>
      <w:r w:rsidR="00574A9B" w:rsidRPr="00124808">
        <w:rPr>
          <w:rFonts w:cstheme="minorHAnsi"/>
        </w:rPr>
        <w:t>si corresponde a un documento interno o externo, y luego si corresponde a un documento confidencial o no confidencial. A su vez a nivel interno se controlan los accesos a los documentos solo al personal necesario. La administración general de toda la documentación se realiza en la Matriz Primaria de Clasificación Documental (MT-GC-001).</w:t>
      </w:r>
    </w:p>
    <w:p w14:paraId="08C326CB" w14:textId="77777777" w:rsidR="003D3496" w:rsidRPr="00124808" w:rsidRDefault="003D3496" w:rsidP="009016FD">
      <w:pPr>
        <w:spacing w:before="100" w:beforeAutospacing="1" w:after="100" w:afterAutospacing="1" w:line="276" w:lineRule="auto"/>
        <w:jc w:val="both"/>
        <w:rPr>
          <w:rFonts w:cstheme="minorHAnsi"/>
        </w:rPr>
      </w:pPr>
    </w:p>
    <w:p w14:paraId="7B28FC08" w14:textId="5D61B439" w:rsidR="00AE02D5" w:rsidRPr="00BF6673" w:rsidRDefault="00E2753E" w:rsidP="009016FD">
      <w:pPr>
        <w:pStyle w:val="Ttulo1"/>
        <w:spacing w:before="100" w:beforeAutospacing="1" w:after="100" w:afterAutospacing="1"/>
        <w:jc w:val="both"/>
        <w:rPr>
          <w:rFonts w:asciiTheme="minorHAnsi" w:hAnsiTheme="minorHAnsi" w:cstheme="minorHAnsi"/>
          <w:b/>
          <w:bCs/>
          <w:color w:val="7F7F7F" w:themeColor="text1" w:themeTint="80"/>
          <w:sz w:val="26"/>
          <w:szCs w:val="26"/>
        </w:rPr>
      </w:pPr>
      <w:bookmarkStart w:id="38" w:name="_Toc172568379"/>
      <w:r w:rsidRPr="00BF6673">
        <w:rPr>
          <w:rFonts w:asciiTheme="minorHAnsi" w:hAnsiTheme="minorHAnsi" w:cstheme="minorHAnsi"/>
          <w:b/>
          <w:bCs/>
          <w:color w:val="7F7F7F" w:themeColor="text1" w:themeTint="80"/>
          <w:sz w:val="26"/>
          <w:szCs w:val="26"/>
        </w:rPr>
        <w:t>7</w:t>
      </w:r>
      <w:r w:rsidR="00AE02D5" w:rsidRPr="00BF6673">
        <w:rPr>
          <w:rFonts w:asciiTheme="minorHAnsi" w:hAnsiTheme="minorHAnsi" w:cstheme="minorHAnsi"/>
          <w:b/>
          <w:bCs/>
          <w:color w:val="7F7F7F" w:themeColor="text1" w:themeTint="80"/>
          <w:sz w:val="26"/>
          <w:szCs w:val="26"/>
        </w:rPr>
        <w:t>. OPERACIÓN</w:t>
      </w:r>
      <w:bookmarkEnd w:id="38"/>
    </w:p>
    <w:p w14:paraId="0DF99300" w14:textId="29A70A8F" w:rsidR="00574A9B" w:rsidRPr="00124808" w:rsidRDefault="00574A9B" w:rsidP="009016FD">
      <w:pPr>
        <w:spacing w:before="100" w:beforeAutospacing="1" w:after="100" w:afterAutospacing="1" w:line="276" w:lineRule="auto"/>
        <w:jc w:val="both"/>
        <w:rPr>
          <w:rFonts w:cstheme="minorHAnsi"/>
        </w:rPr>
      </w:pPr>
      <w:r w:rsidRPr="00124808">
        <w:rPr>
          <w:rFonts w:cstheme="minorHAnsi"/>
        </w:rPr>
        <w:t>Scitech planifica y controla los procesos necesarios para el cumplimento de los requisitos de los clientes y brindar un servicios de calidad.</w:t>
      </w:r>
    </w:p>
    <w:p w14:paraId="6E59BEE2" w14:textId="53E6708A" w:rsidR="00AE02D5" w:rsidRPr="003D3496" w:rsidRDefault="00E2753E" w:rsidP="009016FD">
      <w:pPr>
        <w:pStyle w:val="Ttulo2"/>
        <w:spacing w:before="100" w:beforeAutospacing="1" w:after="100" w:afterAutospacing="1"/>
        <w:jc w:val="both"/>
        <w:rPr>
          <w:rFonts w:cstheme="majorHAnsi"/>
          <w:b/>
          <w:bCs/>
          <w:color w:val="7F7F7F" w:themeColor="text1" w:themeTint="80"/>
          <w:sz w:val="24"/>
          <w:szCs w:val="24"/>
        </w:rPr>
      </w:pPr>
      <w:bookmarkStart w:id="39" w:name="_Toc172568380"/>
      <w:r w:rsidRPr="003D3496">
        <w:rPr>
          <w:rFonts w:cstheme="majorHAnsi"/>
          <w:b/>
          <w:bCs/>
          <w:color w:val="7F7F7F" w:themeColor="text1" w:themeTint="80"/>
          <w:sz w:val="24"/>
          <w:szCs w:val="24"/>
        </w:rPr>
        <w:t>7</w:t>
      </w:r>
      <w:r w:rsidR="003D3496" w:rsidRPr="003D3496">
        <w:rPr>
          <w:rFonts w:cstheme="majorHAnsi"/>
          <w:b/>
          <w:bCs/>
          <w:color w:val="7F7F7F" w:themeColor="text1" w:themeTint="80"/>
          <w:sz w:val="24"/>
          <w:szCs w:val="24"/>
        </w:rPr>
        <w:t xml:space="preserve">.1 </w:t>
      </w:r>
      <w:r w:rsidR="003D3496">
        <w:rPr>
          <w:rFonts w:cstheme="majorHAnsi"/>
          <w:b/>
          <w:bCs/>
          <w:color w:val="7F7F7F" w:themeColor="text1" w:themeTint="80"/>
          <w:sz w:val="24"/>
          <w:szCs w:val="24"/>
        </w:rPr>
        <w:t>P</w:t>
      </w:r>
      <w:r w:rsidR="003D3496" w:rsidRPr="003D3496">
        <w:rPr>
          <w:rFonts w:cstheme="majorHAnsi"/>
          <w:b/>
          <w:bCs/>
          <w:color w:val="7F7F7F" w:themeColor="text1" w:themeTint="80"/>
          <w:sz w:val="24"/>
          <w:szCs w:val="24"/>
        </w:rPr>
        <w:t>lanificación y control operacional</w:t>
      </w:r>
      <w:bookmarkEnd w:id="39"/>
      <w:r w:rsidR="003D3496" w:rsidRPr="003D3496">
        <w:rPr>
          <w:rFonts w:cstheme="majorHAnsi"/>
          <w:b/>
          <w:bCs/>
          <w:color w:val="7F7F7F" w:themeColor="text1" w:themeTint="80"/>
          <w:sz w:val="24"/>
          <w:szCs w:val="24"/>
        </w:rPr>
        <w:t xml:space="preserve"> </w:t>
      </w:r>
    </w:p>
    <w:p w14:paraId="3967A4E1" w14:textId="751650F4" w:rsidR="00574A9B" w:rsidRPr="00124808" w:rsidRDefault="00F2402E" w:rsidP="009016FD">
      <w:pPr>
        <w:spacing w:before="100" w:beforeAutospacing="1" w:after="100" w:afterAutospacing="1" w:line="276" w:lineRule="auto"/>
        <w:jc w:val="both"/>
        <w:rPr>
          <w:rFonts w:cstheme="minorHAnsi"/>
        </w:rPr>
      </w:pPr>
      <w:r w:rsidRPr="00124808">
        <w:rPr>
          <w:rFonts w:cstheme="minorHAnsi"/>
        </w:rPr>
        <w:t>Para llevar a cabo el proceso de fábrica de software y prestación de servicios, Scitech ha establecido 3 procesos misionales:</w:t>
      </w:r>
    </w:p>
    <w:p w14:paraId="3447304B" w14:textId="2A5C739F" w:rsidR="00F2402E" w:rsidRPr="00124808" w:rsidRDefault="00F2402E" w:rsidP="009016FD">
      <w:pPr>
        <w:pStyle w:val="Prrafodelista"/>
        <w:numPr>
          <w:ilvl w:val="0"/>
          <w:numId w:val="40"/>
        </w:numPr>
        <w:spacing w:before="100" w:beforeAutospacing="1" w:after="100" w:afterAutospacing="1" w:line="276" w:lineRule="auto"/>
        <w:jc w:val="both"/>
        <w:rPr>
          <w:rFonts w:cstheme="minorHAnsi"/>
        </w:rPr>
      </w:pPr>
      <w:r w:rsidRPr="00124808">
        <w:rPr>
          <w:rFonts w:cstheme="minorHAnsi"/>
        </w:rPr>
        <w:t>Comercial</w:t>
      </w:r>
    </w:p>
    <w:p w14:paraId="38AAD4BD" w14:textId="2361ECFA" w:rsidR="00F2402E" w:rsidRPr="00124808" w:rsidRDefault="00F2402E" w:rsidP="009016FD">
      <w:pPr>
        <w:pStyle w:val="Prrafodelista"/>
        <w:numPr>
          <w:ilvl w:val="0"/>
          <w:numId w:val="40"/>
        </w:numPr>
        <w:spacing w:before="100" w:beforeAutospacing="1" w:after="100" w:afterAutospacing="1" w:line="276" w:lineRule="auto"/>
        <w:jc w:val="both"/>
        <w:rPr>
          <w:rFonts w:cstheme="minorHAnsi"/>
        </w:rPr>
      </w:pPr>
      <w:r w:rsidRPr="00124808">
        <w:rPr>
          <w:rFonts w:cstheme="minorHAnsi"/>
        </w:rPr>
        <w:t>Desarrollo-Análisis-Diseño-QA</w:t>
      </w:r>
    </w:p>
    <w:p w14:paraId="1963387A" w14:textId="3628DED7" w:rsidR="00F2402E" w:rsidRPr="00124808" w:rsidRDefault="00F2402E" w:rsidP="009016FD">
      <w:pPr>
        <w:pStyle w:val="Prrafodelista"/>
        <w:numPr>
          <w:ilvl w:val="0"/>
          <w:numId w:val="40"/>
        </w:numPr>
        <w:spacing w:before="100" w:beforeAutospacing="1" w:after="100" w:afterAutospacing="1" w:line="276" w:lineRule="auto"/>
        <w:jc w:val="both"/>
        <w:rPr>
          <w:rFonts w:cstheme="minorHAnsi"/>
        </w:rPr>
      </w:pPr>
      <w:r w:rsidRPr="00124808">
        <w:rPr>
          <w:rFonts w:cstheme="minorHAnsi"/>
        </w:rPr>
        <w:t>Proyectos</w:t>
      </w:r>
    </w:p>
    <w:p w14:paraId="577D4B22" w14:textId="21E97D27" w:rsidR="00574A9B" w:rsidRPr="00124808" w:rsidRDefault="00F2402E" w:rsidP="009016FD">
      <w:pPr>
        <w:spacing w:before="100" w:beforeAutospacing="1" w:after="100" w:afterAutospacing="1" w:line="276" w:lineRule="auto"/>
        <w:jc w:val="both"/>
        <w:rPr>
          <w:rFonts w:cstheme="minorHAnsi"/>
        </w:rPr>
      </w:pPr>
      <w:r w:rsidRPr="00124808">
        <w:rPr>
          <w:rFonts w:cstheme="minorHAnsi"/>
        </w:rPr>
        <w:t>Para la planificación, implementación y control de los procesos necesarios para cumplir los requisitos de los productos y servicios, Scitech realiza:</w:t>
      </w:r>
    </w:p>
    <w:p w14:paraId="3B36D056" w14:textId="042E5944" w:rsidR="00F2402E" w:rsidRPr="000059F0" w:rsidRDefault="00F2402E" w:rsidP="000059F0">
      <w:pPr>
        <w:pStyle w:val="Prrafodelista"/>
        <w:numPr>
          <w:ilvl w:val="0"/>
          <w:numId w:val="78"/>
        </w:numPr>
        <w:spacing w:before="100" w:beforeAutospacing="1" w:after="100" w:afterAutospacing="1" w:line="276" w:lineRule="auto"/>
        <w:jc w:val="both"/>
        <w:rPr>
          <w:rFonts w:cstheme="minorHAnsi"/>
        </w:rPr>
      </w:pPr>
      <w:r w:rsidRPr="000059F0">
        <w:rPr>
          <w:rFonts w:cstheme="minorHAnsi"/>
        </w:rPr>
        <w:t>la determinación de los requisitos para los productos y servicios;</w:t>
      </w:r>
    </w:p>
    <w:p w14:paraId="40E341FE" w14:textId="12EC269A" w:rsidR="00F2402E" w:rsidRPr="000059F0" w:rsidRDefault="00F2402E" w:rsidP="000059F0">
      <w:pPr>
        <w:pStyle w:val="Prrafodelista"/>
        <w:numPr>
          <w:ilvl w:val="0"/>
          <w:numId w:val="78"/>
        </w:numPr>
        <w:spacing w:before="100" w:beforeAutospacing="1" w:after="100" w:afterAutospacing="1" w:line="276" w:lineRule="auto"/>
        <w:jc w:val="both"/>
        <w:rPr>
          <w:rFonts w:cstheme="minorHAnsi"/>
        </w:rPr>
      </w:pPr>
      <w:r w:rsidRPr="000059F0">
        <w:rPr>
          <w:rFonts w:cstheme="minorHAnsi"/>
        </w:rPr>
        <w:t>el establecimiento de criterios para:</w:t>
      </w:r>
    </w:p>
    <w:p w14:paraId="69678370" w14:textId="5D9921D0" w:rsidR="00F2402E" w:rsidRPr="000059F0" w:rsidRDefault="00F2402E" w:rsidP="000059F0">
      <w:pPr>
        <w:pStyle w:val="Prrafodelista"/>
        <w:numPr>
          <w:ilvl w:val="1"/>
          <w:numId w:val="78"/>
        </w:numPr>
        <w:spacing w:before="100" w:beforeAutospacing="1" w:after="100" w:afterAutospacing="1" w:line="276" w:lineRule="auto"/>
        <w:jc w:val="both"/>
        <w:rPr>
          <w:rFonts w:cstheme="minorHAnsi"/>
        </w:rPr>
      </w:pPr>
      <w:r w:rsidRPr="000059F0">
        <w:rPr>
          <w:rFonts w:cstheme="minorHAnsi"/>
        </w:rPr>
        <w:lastRenderedPageBreak/>
        <w:t>los procesos;</w:t>
      </w:r>
    </w:p>
    <w:p w14:paraId="432A5B8B" w14:textId="7F9F2E2C" w:rsidR="00F2402E" w:rsidRPr="000059F0" w:rsidRDefault="00F2402E" w:rsidP="000059F0">
      <w:pPr>
        <w:pStyle w:val="Prrafodelista"/>
        <w:numPr>
          <w:ilvl w:val="1"/>
          <w:numId w:val="78"/>
        </w:numPr>
        <w:spacing w:before="100" w:beforeAutospacing="1" w:after="100" w:afterAutospacing="1" w:line="276" w:lineRule="auto"/>
        <w:jc w:val="both"/>
        <w:rPr>
          <w:rFonts w:cstheme="minorHAnsi"/>
        </w:rPr>
      </w:pPr>
      <w:r w:rsidRPr="000059F0">
        <w:rPr>
          <w:rFonts w:cstheme="minorHAnsi"/>
        </w:rPr>
        <w:t>la aceptación de los productos y servicios;</w:t>
      </w:r>
    </w:p>
    <w:p w14:paraId="5E0D2D3B" w14:textId="4E8432D6" w:rsidR="00F2402E" w:rsidRPr="000059F0" w:rsidRDefault="00F2402E" w:rsidP="000059F0">
      <w:pPr>
        <w:pStyle w:val="Prrafodelista"/>
        <w:numPr>
          <w:ilvl w:val="0"/>
          <w:numId w:val="78"/>
        </w:numPr>
        <w:spacing w:before="100" w:beforeAutospacing="1" w:after="100" w:afterAutospacing="1" w:line="276" w:lineRule="auto"/>
        <w:jc w:val="both"/>
        <w:rPr>
          <w:rFonts w:cstheme="minorHAnsi"/>
        </w:rPr>
      </w:pPr>
      <w:r w:rsidRPr="000059F0">
        <w:rPr>
          <w:rFonts w:cstheme="minorHAnsi"/>
        </w:rPr>
        <w:t>la determinación de los recursos necesarios para lograr la conformidad con los requisitos de los productos y servicios;</w:t>
      </w:r>
    </w:p>
    <w:p w14:paraId="3A8D0F4B" w14:textId="4F9DBB31" w:rsidR="00F2402E" w:rsidRPr="000059F0" w:rsidRDefault="00F2402E" w:rsidP="000059F0">
      <w:pPr>
        <w:pStyle w:val="Prrafodelista"/>
        <w:numPr>
          <w:ilvl w:val="0"/>
          <w:numId w:val="78"/>
        </w:numPr>
        <w:spacing w:before="100" w:beforeAutospacing="1" w:after="100" w:afterAutospacing="1" w:line="276" w:lineRule="auto"/>
        <w:jc w:val="both"/>
        <w:rPr>
          <w:rFonts w:cstheme="minorHAnsi"/>
        </w:rPr>
      </w:pPr>
      <w:r w:rsidRPr="000059F0">
        <w:rPr>
          <w:rFonts w:cstheme="minorHAnsi"/>
        </w:rPr>
        <w:t>la implementación del control de los procesos de acuerdo con los criterios;</w:t>
      </w:r>
    </w:p>
    <w:p w14:paraId="53CF0282" w14:textId="45204D3D" w:rsidR="00F2402E" w:rsidRPr="000059F0" w:rsidRDefault="00F2402E" w:rsidP="000059F0">
      <w:pPr>
        <w:pStyle w:val="Prrafodelista"/>
        <w:numPr>
          <w:ilvl w:val="0"/>
          <w:numId w:val="78"/>
        </w:numPr>
        <w:spacing w:before="100" w:beforeAutospacing="1" w:after="100" w:afterAutospacing="1" w:line="276" w:lineRule="auto"/>
        <w:jc w:val="both"/>
        <w:rPr>
          <w:rFonts w:cstheme="minorHAnsi"/>
        </w:rPr>
      </w:pPr>
      <w:r w:rsidRPr="000059F0">
        <w:rPr>
          <w:rFonts w:cstheme="minorHAnsi"/>
        </w:rPr>
        <w:t>la determinación, el mantenimiento y la conservación de la información documentada en la extensión necesaria para:</w:t>
      </w:r>
    </w:p>
    <w:p w14:paraId="47A01C8D" w14:textId="00ACD10B" w:rsidR="00F2402E" w:rsidRPr="000059F0" w:rsidRDefault="00F2402E" w:rsidP="000059F0">
      <w:pPr>
        <w:pStyle w:val="Prrafodelista"/>
        <w:numPr>
          <w:ilvl w:val="1"/>
          <w:numId w:val="78"/>
        </w:numPr>
        <w:spacing w:before="100" w:beforeAutospacing="1" w:after="100" w:afterAutospacing="1" w:line="276" w:lineRule="auto"/>
        <w:jc w:val="both"/>
        <w:rPr>
          <w:rFonts w:cstheme="minorHAnsi"/>
        </w:rPr>
      </w:pPr>
      <w:r w:rsidRPr="000059F0">
        <w:rPr>
          <w:rFonts w:cstheme="minorHAnsi"/>
        </w:rPr>
        <w:t>tener confianza en que los procesos se han llevado a cabo según lo planificado;</w:t>
      </w:r>
    </w:p>
    <w:p w14:paraId="7F9F58D5" w14:textId="59D066FF" w:rsidR="00F2402E" w:rsidRPr="000059F0" w:rsidRDefault="00F2402E" w:rsidP="000059F0">
      <w:pPr>
        <w:pStyle w:val="Prrafodelista"/>
        <w:numPr>
          <w:ilvl w:val="1"/>
          <w:numId w:val="78"/>
        </w:numPr>
        <w:spacing w:before="100" w:beforeAutospacing="1" w:after="100" w:afterAutospacing="1" w:line="276" w:lineRule="auto"/>
        <w:jc w:val="both"/>
        <w:rPr>
          <w:rFonts w:cstheme="minorHAnsi"/>
        </w:rPr>
      </w:pPr>
      <w:r w:rsidRPr="000059F0">
        <w:rPr>
          <w:rFonts w:cstheme="minorHAnsi"/>
        </w:rPr>
        <w:t>demostrar la conformidad de los productos y servicios con sus requisitos.</w:t>
      </w:r>
      <w:r w:rsidRPr="000059F0">
        <w:rPr>
          <w:rFonts w:cstheme="minorHAnsi"/>
        </w:rPr>
        <w:cr/>
      </w:r>
    </w:p>
    <w:p w14:paraId="0FFE2D52" w14:textId="1581055F" w:rsidR="00465BD5" w:rsidRPr="00124808" w:rsidRDefault="00E2753E" w:rsidP="00514D8F">
      <w:pPr>
        <w:pStyle w:val="Ttulo2"/>
        <w:spacing w:before="100" w:beforeAutospacing="1" w:after="100" w:afterAutospacing="1"/>
        <w:jc w:val="both"/>
        <w:rPr>
          <w:rFonts w:asciiTheme="minorHAnsi" w:hAnsiTheme="minorHAnsi" w:cstheme="minorHAnsi"/>
          <w:sz w:val="22"/>
          <w:szCs w:val="22"/>
        </w:rPr>
      </w:pPr>
      <w:bookmarkStart w:id="40" w:name="_Toc172568381"/>
      <w:r w:rsidRPr="00514D8F">
        <w:rPr>
          <w:rFonts w:cstheme="majorHAnsi"/>
          <w:b/>
          <w:bCs/>
          <w:color w:val="7F7F7F" w:themeColor="text1" w:themeTint="80"/>
          <w:sz w:val="24"/>
          <w:szCs w:val="24"/>
        </w:rPr>
        <w:t>7</w:t>
      </w:r>
      <w:r w:rsidR="00514D8F" w:rsidRPr="00514D8F">
        <w:rPr>
          <w:rFonts w:cstheme="majorHAnsi"/>
          <w:b/>
          <w:bCs/>
          <w:color w:val="7F7F7F" w:themeColor="text1" w:themeTint="80"/>
          <w:sz w:val="24"/>
          <w:szCs w:val="24"/>
        </w:rPr>
        <w:t xml:space="preserve">.2 </w:t>
      </w:r>
      <w:r w:rsidR="00514D8F">
        <w:rPr>
          <w:rFonts w:cstheme="majorHAnsi"/>
          <w:b/>
          <w:bCs/>
          <w:color w:val="7F7F7F" w:themeColor="text1" w:themeTint="80"/>
          <w:sz w:val="24"/>
          <w:szCs w:val="24"/>
        </w:rPr>
        <w:t>R</w:t>
      </w:r>
      <w:r w:rsidR="00514D8F" w:rsidRPr="00514D8F">
        <w:rPr>
          <w:rFonts w:cstheme="majorHAnsi"/>
          <w:b/>
          <w:bCs/>
          <w:color w:val="7F7F7F" w:themeColor="text1" w:themeTint="80"/>
          <w:sz w:val="24"/>
          <w:szCs w:val="24"/>
        </w:rPr>
        <w:t>equisitos para los productos y servicios</w:t>
      </w:r>
      <w:bookmarkEnd w:id="40"/>
    </w:p>
    <w:p w14:paraId="796695E6" w14:textId="2AECF33C" w:rsidR="007D1055" w:rsidRPr="00514D8F" w:rsidRDefault="007D1055" w:rsidP="009016FD">
      <w:pPr>
        <w:pStyle w:val="Ttulo3"/>
        <w:spacing w:before="100" w:beforeAutospacing="1" w:after="100" w:afterAutospacing="1"/>
        <w:jc w:val="both"/>
        <w:rPr>
          <w:rFonts w:cstheme="majorHAnsi"/>
          <w:b/>
          <w:bCs/>
          <w:color w:val="7F7F7F" w:themeColor="text1" w:themeTint="80"/>
        </w:rPr>
      </w:pPr>
      <w:bookmarkStart w:id="41" w:name="_Toc172568382"/>
      <w:r w:rsidRPr="00514D8F">
        <w:rPr>
          <w:rFonts w:cstheme="majorHAnsi"/>
          <w:b/>
          <w:bCs/>
          <w:color w:val="7F7F7F" w:themeColor="text1" w:themeTint="80"/>
        </w:rPr>
        <w:t>7.2.1 Comunicación con el cliente</w:t>
      </w:r>
      <w:bookmarkEnd w:id="41"/>
    </w:p>
    <w:p w14:paraId="3AE89E6D" w14:textId="637B76DB" w:rsidR="00A565E8" w:rsidRPr="00124808" w:rsidRDefault="00A565E8" w:rsidP="009016FD">
      <w:pPr>
        <w:spacing w:before="100" w:beforeAutospacing="1" w:after="100" w:afterAutospacing="1" w:line="276" w:lineRule="auto"/>
        <w:jc w:val="both"/>
        <w:rPr>
          <w:rFonts w:cstheme="minorHAnsi"/>
        </w:rPr>
      </w:pPr>
      <w:r w:rsidRPr="00124808">
        <w:rPr>
          <w:rFonts w:cstheme="minorHAnsi"/>
        </w:rPr>
        <w:t>En Scitech, se mantiene comunicación con los clientes a lo largo de todo el proceso de producción, desde la etapa comercial hasta la entrega final del producto o servicio. Para ello, hemos establecido diversos canales de comunicación que nos permiten:</w:t>
      </w:r>
    </w:p>
    <w:p w14:paraId="09128435" w14:textId="1913F44C" w:rsidR="00A565E8" w:rsidRPr="00514D8F" w:rsidRDefault="00A565E8" w:rsidP="00514D8F">
      <w:pPr>
        <w:pStyle w:val="Prrafodelista"/>
        <w:numPr>
          <w:ilvl w:val="0"/>
          <w:numId w:val="82"/>
        </w:numPr>
        <w:spacing w:before="100" w:beforeAutospacing="1" w:after="100" w:afterAutospacing="1" w:line="276" w:lineRule="auto"/>
        <w:jc w:val="both"/>
        <w:rPr>
          <w:rFonts w:cstheme="minorHAnsi"/>
        </w:rPr>
      </w:pPr>
      <w:r w:rsidRPr="00514D8F">
        <w:rPr>
          <w:rFonts w:cstheme="minorHAnsi"/>
        </w:rPr>
        <w:t>Proporcionar información sobre nuestros productos y servicios;</w:t>
      </w:r>
    </w:p>
    <w:p w14:paraId="2666A492" w14:textId="27158038" w:rsidR="00A565E8" w:rsidRPr="00514D8F" w:rsidRDefault="00A565E8" w:rsidP="00514D8F">
      <w:pPr>
        <w:pStyle w:val="Prrafodelista"/>
        <w:numPr>
          <w:ilvl w:val="0"/>
          <w:numId w:val="82"/>
        </w:numPr>
        <w:spacing w:before="100" w:beforeAutospacing="1" w:after="100" w:afterAutospacing="1" w:line="276" w:lineRule="auto"/>
        <w:jc w:val="both"/>
        <w:rPr>
          <w:rFonts w:cstheme="minorHAnsi"/>
        </w:rPr>
      </w:pPr>
      <w:r w:rsidRPr="00514D8F">
        <w:rPr>
          <w:rFonts w:cstheme="minorHAnsi"/>
        </w:rPr>
        <w:t>Gestionar consultas, contratos o pedidos, incluyendo cualquier modificación;</w:t>
      </w:r>
    </w:p>
    <w:p w14:paraId="4AC43B2C" w14:textId="4CCFBC12" w:rsidR="00A565E8" w:rsidRPr="00514D8F" w:rsidRDefault="00A565E8" w:rsidP="00514D8F">
      <w:pPr>
        <w:pStyle w:val="Prrafodelista"/>
        <w:numPr>
          <w:ilvl w:val="0"/>
          <w:numId w:val="82"/>
        </w:numPr>
        <w:spacing w:before="100" w:beforeAutospacing="1" w:after="100" w:afterAutospacing="1" w:line="276" w:lineRule="auto"/>
        <w:jc w:val="both"/>
        <w:rPr>
          <w:rFonts w:cstheme="minorHAnsi"/>
        </w:rPr>
      </w:pPr>
      <w:r w:rsidRPr="00514D8F">
        <w:rPr>
          <w:rFonts w:cstheme="minorHAnsi"/>
        </w:rPr>
        <w:t>Recoger retroalimentación de los clientes sobre nuestros productos y servicios, incluidas sus quejas;</w:t>
      </w:r>
    </w:p>
    <w:p w14:paraId="651EE16C" w14:textId="3C896467" w:rsidR="00A565E8" w:rsidRPr="00514D8F" w:rsidRDefault="00A565E8" w:rsidP="00514D8F">
      <w:pPr>
        <w:pStyle w:val="Prrafodelista"/>
        <w:numPr>
          <w:ilvl w:val="0"/>
          <w:numId w:val="82"/>
        </w:numPr>
        <w:spacing w:before="100" w:beforeAutospacing="1" w:after="100" w:afterAutospacing="1" w:line="276" w:lineRule="auto"/>
        <w:jc w:val="both"/>
        <w:rPr>
          <w:rFonts w:cstheme="minorHAnsi"/>
        </w:rPr>
      </w:pPr>
      <w:r w:rsidRPr="00514D8F">
        <w:rPr>
          <w:rFonts w:cstheme="minorHAnsi"/>
        </w:rPr>
        <w:t>Manejar o controlar la propiedad del cliente;</w:t>
      </w:r>
    </w:p>
    <w:p w14:paraId="3BB7F96B" w14:textId="0F3894C7" w:rsidR="00A565E8" w:rsidRPr="00514D8F" w:rsidRDefault="00A565E8" w:rsidP="00514D8F">
      <w:pPr>
        <w:pStyle w:val="Prrafodelista"/>
        <w:numPr>
          <w:ilvl w:val="0"/>
          <w:numId w:val="82"/>
        </w:numPr>
        <w:spacing w:before="100" w:beforeAutospacing="1" w:after="100" w:afterAutospacing="1" w:line="276" w:lineRule="auto"/>
        <w:jc w:val="both"/>
        <w:rPr>
          <w:rFonts w:cstheme="minorHAnsi"/>
        </w:rPr>
      </w:pPr>
      <w:r w:rsidRPr="00514D8F">
        <w:rPr>
          <w:rFonts w:cstheme="minorHAnsi"/>
        </w:rPr>
        <w:t>Definir requisitos específicos para acciones de contingencia, cuando sea necesario.</w:t>
      </w:r>
    </w:p>
    <w:p w14:paraId="047FCABE" w14:textId="55AF28AB" w:rsidR="007D1055" w:rsidRPr="00124808" w:rsidRDefault="007D1055" w:rsidP="009016FD">
      <w:pPr>
        <w:spacing w:before="100" w:beforeAutospacing="1" w:after="100" w:afterAutospacing="1" w:line="276" w:lineRule="auto"/>
        <w:jc w:val="both"/>
        <w:rPr>
          <w:rFonts w:cstheme="minorHAnsi"/>
        </w:rPr>
      </w:pPr>
      <w:r w:rsidRPr="00124808">
        <w:rPr>
          <w:rFonts w:cstheme="minorHAnsi"/>
        </w:rPr>
        <w:t>Scitech dispone de una página web (https://scitech.com.co/) donde el cliente puede realizar cualquier tipo de consulta sobre los productos y servicios ofrecidos. Además, allí se encuentra información de contacto, números telefónicos y correos electrónicos para una comunicación directa.</w:t>
      </w:r>
    </w:p>
    <w:p w14:paraId="0C992FCF" w14:textId="14009FE4" w:rsidR="00045EA3" w:rsidRPr="00124808" w:rsidRDefault="00967481" w:rsidP="00514D8F">
      <w:pPr>
        <w:pStyle w:val="Ttulo3"/>
        <w:spacing w:before="100" w:beforeAutospacing="1" w:after="100" w:afterAutospacing="1"/>
        <w:jc w:val="both"/>
        <w:rPr>
          <w:rFonts w:asciiTheme="minorHAnsi" w:hAnsiTheme="minorHAnsi" w:cstheme="minorHAnsi"/>
          <w:sz w:val="22"/>
          <w:szCs w:val="22"/>
        </w:rPr>
      </w:pPr>
      <w:bookmarkStart w:id="42" w:name="_Toc172568383"/>
      <w:r w:rsidRPr="00514D8F">
        <w:rPr>
          <w:rFonts w:cstheme="majorHAnsi"/>
          <w:b/>
          <w:bCs/>
          <w:color w:val="7F7F7F" w:themeColor="text1" w:themeTint="80"/>
        </w:rPr>
        <w:t>7.2.2 Determinación de los requisitos para los productos y servicios</w:t>
      </w:r>
      <w:bookmarkEnd w:id="42"/>
    </w:p>
    <w:p w14:paraId="1B58E8A4" w14:textId="77777777" w:rsidR="00514D8F" w:rsidRDefault="004F542F" w:rsidP="009016FD">
      <w:pPr>
        <w:spacing w:before="100" w:beforeAutospacing="1" w:after="100" w:afterAutospacing="1" w:line="276" w:lineRule="auto"/>
        <w:jc w:val="both"/>
        <w:rPr>
          <w:rFonts w:cstheme="minorHAnsi"/>
        </w:rPr>
      </w:pPr>
      <w:r w:rsidRPr="00124808">
        <w:rPr>
          <w:rFonts w:cstheme="minorHAnsi"/>
        </w:rPr>
        <w:t>Una vez establecido contacto con el cliente e iniciado el proceso comercial</w:t>
      </w:r>
      <w:r w:rsidR="00967481" w:rsidRPr="00124808">
        <w:rPr>
          <w:rFonts w:cstheme="minorHAnsi"/>
        </w:rPr>
        <w:t xml:space="preserve">, </w:t>
      </w:r>
      <w:r w:rsidRPr="00124808">
        <w:rPr>
          <w:rFonts w:cstheme="minorHAnsi"/>
        </w:rPr>
        <w:t>Se identifican y definen claramente los requerimientos del cliente para el producto o servicio solicitado. Se elabora una propuesta comercial donde se contemplan todos los aspectos relacionados al proyecto. Finalizando en la aceptación de la propuesta para iniciar la ejecución del proyecto.</w:t>
      </w:r>
    </w:p>
    <w:p w14:paraId="65ECEE65" w14:textId="39916EEA" w:rsidR="00967481" w:rsidRPr="00124808" w:rsidRDefault="004F542F" w:rsidP="009016FD">
      <w:pPr>
        <w:spacing w:before="100" w:beforeAutospacing="1" w:after="100" w:afterAutospacing="1" w:line="276" w:lineRule="auto"/>
        <w:jc w:val="both"/>
        <w:rPr>
          <w:rFonts w:cstheme="minorHAnsi"/>
        </w:rPr>
      </w:pPr>
      <w:r w:rsidRPr="00124808">
        <w:rPr>
          <w:rFonts w:cstheme="minorHAnsi"/>
        </w:rPr>
        <w:lastRenderedPageBreak/>
        <w:t xml:space="preserve">Un procedimiento similar se realiza para las licitaciones </w:t>
      </w:r>
      <w:r w:rsidR="00445913" w:rsidRPr="00124808">
        <w:rPr>
          <w:rFonts w:cstheme="minorHAnsi"/>
        </w:rPr>
        <w:t>públicas</w:t>
      </w:r>
      <w:r w:rsidRPr="00124808">
        <w:rPr>
          <w:rFonts w:cstheme="minorHAnsi"/>
        </w:rPr>
        <w:t xml:space="preserve">, donde el cliente es una entidad </w:t>
      </w:r>
      <w:r w:rsidR="00445913" w:rsidRPr="00124808">
        <w:rPr>
          <w:rFonts w:cstheme="minorHAnsi"/>
        </w:rPr>
        <w:t>pública</w:t>
      </w:r>
      <w:r w:rsidRPr="00124808">
        <w:rPr>
          <w:rFonts w:cstheme="minorHAnsi"/>
        </w:rPr>
        <w:t xml:space="preserve"> o del ámbito estatal, estos comunican </w:t>
      </w:r>
      <w:r w:rsidR="00445913" w:rsidRPr="00124808">
        <w:rPr>
          <w:rFonts w:cstheme="minorHAnsi"/>
        </w:rPr>
        <w:t>a través de las páginas de contratación estatal sus necesidades a resolver y las empresas privadas trabajan en propuestas para dar solución.</w:t>
      </w:r>
    </w:p>
    <w:p w14:paraId="20A73AA0" w14:textId="13B3986C" w:rsidR="00967481" w:rsidRPr="00124808" w:rsidRDefault="00967481" w:rsidP="009016FD">
      <w:pPr>
        <w:spacing w:before="100" w:beforeAutospacing="1" w:after="100" w:afterAutospacing="1" w:line="276" w:lineRule="auto"/>
        <w:jc w:val="both"/>
        <w:rPr>
          <w:rFonts w:cstheme="minorHAnsi"/>
        </w:rPr>
      </w:pPr>
      <w:r w:rsidRPr="00124808">
        <w:rPr>
          <w:rFonts w:cstheme="minorHAnsi"/>
        </w:rPr>
        <w:t>Cuando se determinan los requisitos para los productos y servicios que se van a ofrecer a los clientes,</w:t>
      </w:r>
      <w:r w:rsidR="00445913" w:rsidRPr="00124808">
        <w:rPr>
          <w:rFonts w:cstheme="minorHAnsi"/>
        </w:rPr>
        <w:t xml:space="preserve"> Scitech</w:t>
      </w:r>
      <w:r w:rsidRPr="00124808">
        <w:rPr>
          <w:rFonts w:cstheme="minorHAnsi"/>
        </w:rPr>
        <w:t xml:space="preserve"> se asegura de que:</w:t>
      </w:r>
    </w:p>
    <w:p w14:paraId="4A80BD94" w14:textId="272EF507" w:rsidR="00967481" w:rsidRPr="00514D8F" w:rsidRDefault="00967481" w:rsidP="00514D8F">
      <w:pPr>
        <w:pStyle w:val="Prrafodelista"/>
        <w:numPr>
          <w:ilvl w:val="0"/>
          <w:numId w:val="84"/>
        </w:numPr>
        <w:spacing w:before="100" w:beforeAutospacing="1" w:after="100" w:afterAutospacing="1" w:line="276" w:lineRule="auto"/>
        <w:jc w:val="both"/>
        <w:rPr>
          <w:rFonts w:cstheme="minorHAnsi"/>
        </w:rPr>
      </w:pPr>
      <w:r w:rsidRPr="00514D8F">
        <w:rPr>
          <w:rFonts w:cstheme="minorHAnsi"/>
        </w:rPr>
        <w:t>los requisitos para los productos y servicios se definen, incluyendo:</w:t>
      </w:r>
    </w:p>
    <w:p w14:paraId="47F5AC1C" w14:textId="345D467C" w:rsidR="00967481" w:rsidRPr="00514D8F" w:rsidRDefault="00967481" w:rsidP="00514D8F">
      <w:pPr>
        <w:pStyle w:val="Prrafodelista"/>
        <w:numPr>
          <w:ilvl w:val="1"/>
          <w:numId w:val="84"/>
        </w:numPr>
        <w:spacing w:before="100" w:beforeAutospacing="1" w:after="100" w:afterAutospacing="1" w:line="276" w:lineRule="auto"/>
        <w:jc w:val="both"/>
        <w:rPr>
          <w:rFonts w:cstheme="minorHAnsi"/>
        </w:rPr>
      </w:pPr>
      <w:r w:rsidRPr="00514D8F">
        <w:rPr>
          <w:rFonts w:cstheme="minorHAnsi"/>
        </w:rPr>
        <w:t>cualquier requisito legal y reglamentario aplicable;</w:t>
      </w:r>
    </w:p>
    <w:p w14:paraId="36D883BE" w14:textId="7FD2DD46" w:rsidR="00967481" w:rsidRPr="00514D8F" w:rsidRDefault="00967481" w:rsidP="00514D8F">
      <w:pPr>
        <w:pStyle w:val="Prrafodelista"/>
        <w:numPr>
          <w:ilvl w:val="1"/>
          <w:numId w:val="84"/>
        </w:numPr>
        <w:spacing w:before="100" w:beforeAutospacing="1" w:after="100" w:afterAutospacing="1" w:line="276" w:lineRule="auto"/>
        <w:jc w:val="both"/>
        <w:rPr>
          <w:rFonts w:cstheme="minorHAnsi"/>
        </w:rPr>
      </w:pPr>
      <w:r w:rsidRPr="00514D8F">
        <w:rPr>
          <w:rFonts w:cstheme="minorHAnsi"/>
        </w:rPr>
        <w:t xml:space="preserve">aquellos considerados necesarios por </w:t>
      </w:r>
      <w:r w:rsidR="00445913" w:rsidRPr="00514D8F">
        <w:rPr>
          <w:rFonts w:cstheme="minorHAnsi"/>
        </w:rPr>
        <w:t>Scitech</w:t>
      </w:r>
      <w:r w:rsidRPr="00514D8F">
        <w:rPr>
          <w:rFonts w:cstheme="minorHAnsi"/>
        </w:rPr>
        <w:t>;</w:t>
      </w:r>
    </w:p>
    <w:p w14:paraId="5A3B5C09" w14:textId="0BBD29AE" w:rsidR="00465BD5" w:rsidRPr="00514D8F" w:rsidRDefault="00445913" w:rsidP="00C31239">
      <w:pPr>
        <w:pStyle w:val="Prrafodelista"/>
        <w:numPr>
          <w:ilvl w:val="0"/>
          <w:numId w:val="84"/>
        </w:numPr>
        <w:spacing w:before="100" w:beforeAutospacing="1" w:after="100" w:afterAutospacing="1" w:line="276" w:lineRule="auto"/>
        <w:jc w:val="both"/>
        <w:rPr>
          <w:rFonts w:cstheme="minorHAnsi"/>
        </w:rPr>
      </w:pPr>
      <w:r w:rsidRPr="00514D8F">
        <w:rPr>
          <w:rFonts w:cstheme="minorHAnsi"/>
        </w:rPr>
        <w:t>Scitech</w:t>
      </w:r>
      <w:r w:rsidR="00967481" w:rsidRPr="00514D8F">
        <w:rPr>
          <w:rFonts w:cstheme="minorHAnsi"/>
        </w:rPr>
        <w:t xml:space="preserve"> puede cumplir con las declaraciones acerca de los productos y servicios que</w:t>
      </w:r>
      <w:r w:rsidR="00514D8F">
        <w:rPr>
          <w:rFonts w:cstheme="minorHAnsi"/>
        </w:rPr>
        <w:t xml:space="preserve"> </w:t>
      </w:r>
      <w:r w:rsidR="00967481" w:rsidRPr="00514D8F">
        <w:rPr>
          <w:rFonts w:cstheme="minorHAnsi"/>
        </w:rPr>
        <w:t>ofrece.</w:t>
      </w:r>
    </w:p>
    <w:p w14:paraId="0693FB53" w14:textId="1C0FE930" w:rsidR="00967481" w:rsidRPr="00124808" w:rsidRDefault="006722DD" w:rsidP="009016FD">
      <w:pPr>
        <w:spacing w:before="100" w:beforeAutospacing="1" w:after="100" w:afterAutospacing="1" w:line="276" w:lineRule="auto"/>
        <w:jc w:val="both"/>
        <w:rPr>
          <w:rFonts w:cstheme="minorHAnsi"/>
        </w:rPr>
      </w:pPr>
      <w:r w:rsidRPr="00124808">
        <w:rPr>
          <w:rFonts w:cstheme="minorHAnsi"/>
        </w:rPr>
        <w:t>En detalle se muestra este procedimiento en el documento: Procedimiento Comercial (PC-CO-001).</w:t>
      </w:r>
    </w:p>
    <w:p w14:paraId="2A01CFAF" w14:textId="6D4B7725" w:rsidR="00A46BD7" w:rsidRPr="00130358" w:rsidRDefault="00A46BD7" w:rsidP="009016FD">
      <w:pPr>
        <w:pStyle w:val="Ttulo3"/>
        <w:spacing w:before="100" w:beforeAutospacing="1" w:after="100" w:afterAutospacing="1"/>
        <w:jc w:val="both"/>
        <w:rPr>
          <w:rFonts w:cstheme="majorHAnsi"/>
          <w:b/>
          <w:bCs/>
          <w:color w:val="7F7F7F" w:themeColor="text1" w:themeTint="80"/>
        </w:rPr>
      </w:pPr>
      <w:bookmarkStart w:id="43" w:name="_Toc172568384"/>
      <w:r w:rsidRPr="00130358">
        <w:rPr>
          <w:rFonts w:cstheme="majorHAnsi"/>
          <w:b/>
          <w:bCs/>
          <w:color w:val="7F7F7F" w:themeColor="text1" w:themeTint="80"/>
        </w:rPr>
        <w:t>7.2.3 Revisión de los requisitos para los productos y servicios.</w:t>
      </w:r>
      <w:bookmarkEnd w:id="43"/>
    </w:p>
    <w:p w14:paraId="110DB74A" w14:textId="3C04333E" w:rsidR="00A52E5C" w:rsidRPr="00124808" w:rsidRDefault="00A46BD7" w:rsidP="009016FD">
      <w:pPr>
        <w:spacing w:before="100" w:beforeAutospacing="1" w:after="100" w:afterAutospacing="1" w:line="276" w:lineRule="auto"/>
        <w:jc w:val="both"/>
        <w:rPr>
          <w:rFonts w:cstheme="minorHAnsi"/>
        </w:rPr>
      </w:pPr>
      <w:r w:rsidRPr="00124808">
        <w:rPr>
          <w:rFonts w:cstheme="minorHAnsi"/>
        </w:rPr>
        <w:t>Durante la etapa comercial, en la elaboración de la propuesta comercial, el equipo de estimación, el líder de desarrollo y el líder de proyectos dimensionan la complejidad del tipo de proyecto definiendo las variables que intervienen en él y clasificando los requerimientos. De allí, se define la propuesta con un precio estimado según las variables tenidas en cuenta y es presentada al gerente general para que autorice y/o adicione elementos que fueron obviados y puedan generar, en algunos casos, una reestructuración. Para este proceso se realiza un procedimiento de estimación, el cual se encuentra detallado en el documento</w:t>
      </w:r>
      <w:r w:rsidR="00A52E5C" w:rsidRPr="00124808">
        <w:rPr>
          <w:rFonts w:cstheme="minorHAnsi"/>
        </w:rPr>
        <w:t xml:space="preserve"> Procedimiento de Estimación de Proyectos</w:t>
      </w:r>
      <w:r w:rsidRPr="00124808">
        <w:rPr>
          <w:rFonts w:cstheme="minorHAnsi"/>
        </w:rPr>
        <w:t xml:space="preserve"> </w:t>
      </w:r>
      <w:r w:rsidR="00A52E5C" w:rsidRPr="00124808">
        <w:rPr>
          <w:rFonts w:cstheme="minorHAnsi"/>
        </w:rPr>
        <w:t>(</w:t>
      </w:r>
      <w:r w:rsidRPr="00124808">
        <w:rPr>
          <w:rFonts w:cstheme="minorHAnsi"/>
        </w:rPr>
        <w:t>PC-PR-005</w:t>
      </w:r>
      <w:r w:rsidR="00A52E5C" w:rsidRPr="00124808">
        <w:rPr>
          <w:rFonts w:cstheme="minorHAnsi"/>
        </w:rPr>
        <w:t>)</w:t>
      </w:r>
      <w:r w:rsidRPr="00124808">
        <w:rPr>
          <w:rFonts w:cstheme="minorHAnsi"/>
        </w:rPr>
        <w:t>.</w:t>
      </w:r>
    </w:p>
    <w:p w14:paraId="0863E30B" w14:textId="5EC4D44F" w:rsidR="00A52E5C" w:rsidRPr="00130358" w:rsidRDefault="00A52E5C" w:rsidP="009016FD">
      <w:pPr>
        <w:pStyle w:val="Ttulo3"/>
        <w:spacing w:before="100" w:beforeAutospacing="1" w:after="100" w:afterAutospacing="1"/>
        <w:jc w:val="both"/>
        <w:rPr>
          <w:rFonts w:cstheme="majorHAnsi"/>
          <w:b/>
          <w:bCs/>
          <w:color w:val="7F7F7F" w:themeColor="text1" w:themeTint="80"/>
        </w:rPr>
      </w:pPr>
      <w:bookmarkStart w:id="44" w:name="_Toc172568385"/>
      <w:r w:rsidRPr="00130358">
        <w:rPr>
          <w:rFonts w:cstheme="majorHAnsi"/>
          <w:b/>
          <w:bCs/>
          <w:color w:val="7F7F7F" w:themeColor="text1" w:themeTint="80"/>
        </w:rPr>
        <w:t>7.2.4 Cambios en los requisitos para los productos y servicios</w:t>
      </w:r>
      <w:bookmarkEnd w:id="44"/>
    </w:p>
    <w:p w14:paraId="41BD2BC3" w14:textId="6BCF845C" w:rsidR="00A46BD7" w:rsidRPr="00124808" w:rsidRDefault="00883458" w:rsidP="009016FD">
      <w:pPr>
        <w:spacing w:before="100" w:beforeAutospacing="1" w:after="100" w:afterAutospacing="1" w:line="276" w:lineRule="auto"/>
        <w:jc w:val="both"/>
        <w:rPr>
          <w:rFonts w:cstheme="minorHAnsi"/>
        </w:rPr>
      </w:pPr>
      <w:r w:rsidRPr="00124808">
        <w:rPr>
          <w:rFonts w:cstheme="minorHAnsi"/>
        </w:rPr>
        <w:t>Scitech tiene definido el Procedimiento de Gestión de Cambios (PC-PR-003), donde se contempla todo lo referente a solicitudes de cambios en los requerimientos de los clientes, los pasos a seguir para la clasificación de las solicitudes de cambio, evaluaciones</w:t>
      </w:r>
      <w:r w:rsidR="00757BA2" w:rsidRPr="00124808">
        <w:rPr>
          <w:rFonts w:cstheme="minorHAnsi"/>
        </w:rPr>
        <w:t>,</w:t>
      </w:r>
      <w:r w:rsidRPr="00124808">
        <w:rPr>
          <w:rFonts w:cstheme="minorHAnsi"/>
        </w:rPr>
        <w:t xml:space="preserve"> aprobaciones y lexicones aprendidas.</w:t>
      </w:r>
    </w:p>
    <w:p w14:paraId="3B505BEF" w14:textId="69D29407" w:rsidR="00757BA2" w:rsidRPr="00124808" w:rsidRDefault="00130358" w:rsidP="00130358">
      <w:pPr>
        <w:pStyle w:val="Ttulo2"/>
        <w:spacing w:before="100" w:beforeAutospacing="1" w:after="100" w:afterAutospacing="1"/>
        <w:jc w:val="both"/>
        <w:rPr>
          <w:rFonts w:asciiTheme="minorHAnsi" w:hAnsiTheme="minorHAnsi" w:cstheme="minorHAnsi"/>
          <w:sz w:val="22"/>
          <w:szCs w:val="22"/>
        </w:rPr>
      </w:pPr>
      <w:bookmarkStart w:id="45" w:name="_Toc172568386"/>
      <w:r w:rsidRPr="00130358">
        <w:rPr>
          <w:rFonts w:cstheme="majorHAnsi"/>
          <w:b/>
          <w:bCs/>
          <w:color w:val="7F7F7F" w:themeColor="text1" w:themeTint="80"/>
          <w:sz w:val="24"/>
          <w:szCs w:val="24"/>
        </w:rPr>
        <w:t xml:space="preserve">7.3 </w:t>
      </w:r>
      <w:r>
        <w:rPr>
          <w:rFonts w:cstheme="majorHAnsi"/>
          <w:b/>
          <w:bCs/>
          <w:color w:val="7F7F7F" w:themeColor="text1" w:themeTint="80"/>
          <w:sz w:val="24"/>
          <w:szCs w:val="24"/>
        </w:rPr>
        <w:t>D</w:t>
      </w:r>
      <w:r w:rsidRPr="00130358">
        <w:rPr>
          <w:rFonts w:cstheme="majorHAnsi"/>
          <w:b/>
          <w:bCs/>
          <w:color w:val="7F7F7F" w:themeColor="text1" w:themeTint="80"/>
          <w:sz w:val="24"/>
          <w:szCs w:val="24"/>
        </w:rPr>
        <w:t>iseño y desarrollo de los productos y servicios</w:t>
      </w:r>
      <w:bookmarkEnd w:id="45"/>
      <w:r w:rsidRPr="00130358">
        <w:rPr>
          <w:rFonts w:cstheme="majorHAnsi"/>
          <w:b/>
          <w:bCs/>
          <w:color w:val="7F7F7F" w:themeColor="text1" w:themeTint="80"/>
          <w:sz w:val="24"/>
          <w:szCs w:val="24"/>
        </w:rPr>
        <w:t xml:space="preserve"> </w:t>
      </w:r>
    </w:p>
    <w:p w14:paraId="36D3CBE0" w14:textId="483A4671" w:rsidR="00757BA2" w:rsidRPr="00130358" w:rsidRDefault="00757BA2" w:rsidP="009016FD">
      <w:pPr>
        <w:pStyle w:val="Ttulo3"/>
        <w:spacing w:before="100" w:beforeAutospacing="1" w:after="100" w:afterAutospacing="1"/>
        <w:jc w:val="both"/>
        <w:rPr>
          <w:rFonts w:cstheme="majorHAnsi"/>
          <w:b/>
          <w:bCs/>
          <w:color w:val="7F7F7F" w:themeColor="text1" w:themeTint="80"/>
        </w:rPr>
      </w:pPr>
      <w:bookmarkStart w:id="46" w:name="_Toc172568387"/>
      <w:r w:rsidRPr="00130358">
        <w:rPr>
          <w:rFonts w:cstheme="majorHAnsi"/>
          <w:b/>
          <w:bCs/>
          <w:color w:val="7F7F7F" w:themeColor="text1" w:themeTint="80"/>
        </w:rPr>
        <w:t>7.3.1 Generalidades</w:t>
      </w:r>
      <w:bookmarkEnd w:id="46"/>
    </w:p>
    <w:p w14:paraId="577E4AB9" w14:textId="64396125" w:rsidR="00757BA2" w:rsidRPr="00124808" w:rsidRDefault="00757BA2" w:rsidP="009016FD">
      <w:pPr>
        <w:spacing w:before="100" w:beforeAutospacing="1" w:after="100" w:afterAutospacing="1" w:line="276" w:lineRule="auto"/>
        <w:jc w:val="both"/>
        <w:rPr>
          <w:rFonts w:cstheme="minorHAnsi"/>
        </w:rPr>
      </w:pPr>
      <w:r w:rsidRPr="00124808">
        <w:rPr>
          <w:rFonts w:cstheme="minorHAnsi"/>
        </w:rPr>
        <w:t>Actualmente Scitech realiza el diseño y desarrollo de sus productos y servicios, esto se recoge en el Procedimiento de Desarrollo de Software (PC-PR-002), donde se contemplan todas las actividades y procedimientos desde el análisis de requerimientos hasta la entrega para pruebas de usuario.</w:t>
      </w:r>
    </w:p>
    <w:p w14:paraId="74845674" w14:textId="2E3A14A3" w:rsidR="00757BA2" w:rsidRPr="008824FB" w:rsidRDefault="00757BA2" w:rsidP="009016FD">
      <w:pPr>
        <w:pStyle w:val="Ttulo3"/>
        <w:spacing w:before="100" w:beforeAutospacing="1" w:after="100" w:afterAutospacing="1"/>
        <w:jc w:val="both"/>
        <w:rPr>
          <w:rFonts w:cstheme="majorHAnsi"/>
          <w:b/>
          <w:bCs/>
          <w:color w:val="7F7F7F" w:themeColor="text1" w:themeTint="80"/>
        </w:rPr>
      </w:pPr>
      <w:bookmarkStart w:id="47" w:name="_Toc172568388"/>
      <w:r w:rsidRPr="008824FB">
        <w:rPr>
          <w:rFonts w:cstheme="majorHAnsi"/>
          <w:b/>
          <w:bCs/>
          <w:color w:val="7F7F7F" w:themeColor="text1" w:themeTint="80"/>
        </w:rPr>
        <w:lastRenderedPageBreak/>
        <w:t>7.3.2 Planificación del diseño y desarrollo</w:t>
      </w:r>
      <w:bookmarkEnd w:id="47"/>
    </w:p>
    <w:p w14:paraId="5369DFDE" w14:textId="1B14302A" w:rsidR="00757BA2" w:rsidRPr="00124808" w:rsidRDefault="00757BA2" w:rsidP="009016FD">
      <w:pPr>
        <w:spacing w:before="100" w:beforeAutospacing="1" w:after="100" w:afterAutospacing="1" w:line="276" w:lineRule="auto"/>
        <w:jc w:val="both"/>
        <w:rPr>
          <w:rFonts w:cstheme="minorHAnsi"/>
        </w:rPr>
      </w:pPr>
      <w:r w:rsidRPr="00124808">
        <w:rPr>
          <w:rFonts w:cstheme="minorHAnsi"/>
        </w:rPr>
        <w:t>Al determinar las etapas y controles para el diseño y desarrollo,  Scitech considera:</w:t>
      </w:r>
    </w:p>
    <w:p w14:paraId="1FBE1DAB" w14:textId="6C5CBA6D"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la naturaleza, duración y complejidad de las actividades de diseño y desarrollo;</w:t>
      </w:r>
    </w:p>
    <w:p w14:paraId="5B84F0AD" w14:textId="12E52CAD"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las etapas del proceso requeridas, incluyendo las revisiones del diseño y desarrollo aplicables;</w:t>
      </w:r>
    </w:p>
    <w:p w14:paraId="16120899" w14:textId="4409E128"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las actividades requeridas de verificación y validación del diseño y desarrollo;</w:t>
      </w:r>
    </w:p>
    <w:p w14:paraId="4CE090B3" w14:textId="7D706DB8"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las responsabilidades y autoridades involucradas en el proceso de diseño y desarrollo;</w:t>
      </w:r>
    </w:p>
    <w:p w14:paraId="748F6D7F" w14:textId="49853093"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las necesidades de recursos internos y externos para el diseño y desarrollo de los</w:t>
      </w:r>
      <w:r w:rsidR="00646BC6" w:rsidRPr="008824FB">
        <w:rPr>
          <w:rFonts w:cstheme="minorHAnsi"/>
        </w:rPr>
        <w:t xml:space="preserve"> </w:t>
      </w:r>
      <w:r w:rsidRPr="008824FB">
        <w:rPr>
          <w:rFonts w:cstheme="minorHAnsi"/>
        </w:rPr>
        <w:t>productos y servicios;</w:t>
      </w:r>
    </w:p>
    <w:p w14:paraId="3D689593" w14:textId="6A5879E5"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 xml:space="preserve">la necesidad de controlar las interfaces entre las personas que participan </w:t>
      </w:r>
      <w:r w:rsidR="00646BC6" w:rsidRPr="008824FB">
        <w:rPr>
          <w:rFonts w:cstheme="minorHAnsi"/>
        </w:rPr>
        <w:t>activamente en</w:t>
      </w:r>
      <w:r w:rsidRPr="008824FB">
        <w:rPr>
          <w:rFonts w:cstheme="minorHAnsi"/>
        </w:rPr>
        <w:t xml:space="preserve"> el proceso de diseño y desarrollo;</w:t>
      </w:r>
    </w:p>
    <w:p w14:paraId="703F0CBB" w14:textId="1A1ED84A"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 xml:space="preserve">la necesidad de la </w:t>
      </w:r>
      <w:r w:rsidR="00646BC6" w:rsidRPr="008824FB">
        <w:rPr>
          <w:rFonts w:cstheme="minorHAnsi"/>
        </w:rPr>
        <w:t>participación</w:t>
      </w:r>
      <w:r w:rsidRPr="008824FB">
        <w:rPr>
          <w:rFonts w:cstheme="minorHAnsi"/>
        </w:rPr>
        <w:t xml:space="preserve"> de los clientes y usuarios en el proceso de </w:t>
      </w:r>
      <w:r w:rsidR="00646BC6" w:rsidRPr="008824FB">
        <w:rPr>
          <w:rFonts w:cstheme="minorHAnsi"/>
        </w:rPr>
        <w:t>diseño y</w:t>
      </w:r>
      <w:r w:rsidRPr="008824FB">
        <w:rPr>
          <w:rFonts w:cstheme="minorHAnsi"/>
        </w:rPr>
        <w:t xml:space="preserve"> desarrollo;</w:t>
      </w:r>
    </w:p>
    <w:p w14:paraId="3DD84417" w14:textId="4E019F2C"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los requisitos para la posterior provisión de productos y servicios;</w:t>
      </w:r>
    </w:p>
    <w:p w14:paraId="7F06040C" w14:textId="675317E4"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el nivel de control del proceso de diseño y desarrollo esperado por los clientes y otras</w:t>
      </w:r>
      <w:r w:rsidR="00646BC6" w:rsidRPr="008824FB">
        <w:rPr>
          <w:rFonts w:cstheme="minorHAnsi"/>
        </w:rPr>
        <w:t xml:space="preserve"> </w:t>
      </w:r>
      <w:r w:rsidRPr="008824FB">
        <w:rPr>
          <w:rFonts w:cstheme="minorHAnsi"/>
        </w:rPr>
        <w:t>partes interesadas pertinentes;</w:t>
      </w:r>
    </w:p>
    <w:p w14:paraId="6FFFC7B5" w14:textId="1FC474A3" w:rsidR="00757BA2" w:rsidRPr="008824FB" w:rsidRDefault="00757BA2" w:rsidP="008824FB">
      <w:pPr>
        <w:pStyle w:val="Prrafodelista"/>
        <w:numPr>
          <w:ilvl w:val="0"/>
          <w:numId w:val="92"/>
        </w:numPr>
        <w:spacing w:before="100" w:beforeAutospacing="1" w:after="100" w:afterAutospacing="1" w:line="276" w:lineRule="auto"/>
        <w:jc w:val="both"/>
        <w:rPr>
          <w:rFonts w:cstheme="minorHAnsi"/>
        </w:rPr>
      </w:pPr>
      <w:r w:rsidRPr="008824FB">
        <w:rPr>
          <w:rFonts w:cstheme="minorHAnsi"/>
        </w:rPr>
        <w:t>la información documentada necesaria para demostrar que se han cumplido los</w:t>
      </w:r>
      <w:r w:rsidR="00646BC6" w:rsidRPr="008824FB">
        <w:rPr>
          <w:rFonts w:cstheme="minorHAnsi"/>
        </w:rPr>
        <w:t xml:space="preserve"> </w:t>
      </w:r>
      <w:r w:rsidRPr="008824FB">
        <w:rPr>
          <w:rFonts w:cstheme="minorHAnsi"/>
        </w:rPr>
        <w:t>requisitos del diseño y desarrollo.</w:t>
      </w:r>
    </w:p>
    <w:p w14:paraId="60FC1BCF" w14:textId="2989D6B0" w:rsidR="00646BC6" w:rsidRPr="00124808" w:rsidRDefault="00646BC6" w:rsidP="009016FD">
      <w:pPr>
        <w:spacing w:before="100" w:beforeAutospacing="1" w:after="100" w:afterAutospacing="1" w:line="276" w:lineRule="auto"/>
        <w:jc w:val="both"/>
        <w:rPr>
          <w:rFonts w:cstheme="minorHAnsi"/>
        </w:rPr>
      </w:pPr>
      <w:r w:rsidRPr="00124808">
        <w:rPr>
          <w:rFonts w:cstheme="minorHAnsi"/>
        </w:rPr>
        <w:t>En el procedimiento de Desarrollo de Software se tienen contempladas todas estas consideraciones desde la etapa de análisis del requerimiento.</w:t>
      </w:r>
    </w:p>
    <w:p w14:paraId="68D2FD79" w14:textId="2258009F" w:rsidR="00646BC6" w:rsidRPr="008824FB" w:rsidRDefault="00646BC6" w:rsidP="009016FD">
      <w:pPr>
        <w:pStyle w:val="Ttulo3"/>
        <w:spacing w:before="100" w:beforeAutospacing="1" w:after="100" w:afterAutospacing="1"/>
        <w:jc w:val="both"/>
        <w:rPr>
          <w:rFonts w:ascii="Calibri Light" w:hAnsi="Calibri Light" w:cs="Calibri Light"/>
          <w:b/>
          <w:bCs/>
          <w:color w:val="7F7F7F" w:themeColor="text1" w:themeTint="80"/>
        </w:rPr>
      </w:pPr>
      <w:bookmarkStart w:id="48" w:name="_Toc172568389"/>
      <w:r w:rsidRPr="008824FB">
        <w:rPr>
          <w:rFonts w:ascii="Calibri Light" w:hAnsi="Calibri Light" w:cs="Calibri Light"/>
          <w:b/>
          <w:bCs/>
          <w:color w:val="7F7F7F" w:themeColor="text1" w:themeTint="80"/>
        </w:rPr>
        <w:t>7.3.3 Entradas para el diseño y desarrollo</w:t>
      </w:r>
      <w:bookmarkEnd w:id="48"/>
    </w:p>
    <w:p w14:paraId="48DFDD94" w14:textId="47F04A6B" w:rsidR="00646BC6" w:rsidRPr="00124808" w:rsidRDefault="00646BC6" w:rsidP="009016FD">
      <w:pPr>
        <w:spacing w:before="100" w:beforeAutospacing="1" w:after="100" w:afterAutospacing="1" w:line="276" w:lineRule="auto"/>
        <w:jc w:val="both"/>
        <w:rPr>
          <w:rFonts w:cstheme="minorHAnsi"/>
        </w:rPr>
      </w:pPr>
      <w:r w:rsidRPr="00124808">
        <w:rPr>
          <w:rFonts w:cstheme="minorHAnsi"/>
        </w:rPr>
        <w:t>Scitech determina los requisitos esenciales para los tipos específicos de productos y servicios a diseñar y desarrollar. Para ello se considera:</w:t>
      </w:r>
    </w:p>
    <w:p w14:paraId="289470ED" w14:textId="78CBBFAB" w:rsidR="005E30EC" w:rsidRPr="008824FB" w:rsidRDefault="00646BC6" w:rsidP="008824FB">
      <w:pPr>
        <w:pStyle w:val="Prrafodelista"/>
        <w:numPr>
          <w:ilvl w:val="0"/>
          <w:numId w:val="90"/>
        </w:numPr>
        <w:spacing w:before="100" w:beforeAutospacing="1" w:after="100" w:afterAutospacing="1" w:line="276" w:lineRule="auto"/>
        <w:jc w:val="both"/>
        <w:rPr>
          <w:rFonts w:cstheme="minorHAnsi"/>
        </w:rPr>
      </w:pPr>
      <w:r w:rsidRPr="008824FB">
        <w:rPr>
          <w:rFonts w:cstheme="minorHAnsi"/>
        </w:rPr>
        <w:t>los requisitos funcionales y de desempeño;</w:t>
      </w:r>
    </w:p>
    <w:p w14:paraId="0862782D" w14:textId="553AB5F4" w:rsidR="00646BC6" w:rsidRPr="008824FB" w:rsidRDefault="00646BC6" w:rsidP="008824FB">
      <w:pPr>
        <w:pStyle w:val="Prrafodelista"/>
        <w:numPr>
          <w:ilvl w:val="0"/>
          <w:numId w:val="90"/>
        </w:numPr>
        <w:spacing w:before="100" w:beforeAutospacing="1" w:after="100" w:afterAutospacing="1" w:line="276" w:lineRule="auto"/>
        <w:jc w:val="both"/>
        <w:rPr>
          <w:rFonts w:cstheme="minorHAnsi"/>
        </w:rPr>
      </w:pPr>
      <w:r w:rsidRPr="008824FB">
        <w:rPr>
          <w:rFonts w:cstheme="minorHAnsi"/>
        </w:rPr>
        <w:t>la información proveniente de actividades previas de diseño y desarrollo similares;</w:t>
      </w:r>
    </w:p>
    <w:p w14:paraId="44A91969" w14:textId="7A693284" w:rsidR="00646BC6" w:rsidRPr="008824FB" w:rsidRDefault="00646BC6" w:rsidP="008824FB">
      <w:pPr>
        <w:pStyle w:val="Prrafodelista"/>
        <w:numPr>
          <w:ilvl w:val="0"/>
          <w:numId w:val="90"/>
        </w:numPr>
        <w:spacing w:before="100" w:beforeAutospacing="1" w:after="100" w:afterAutospacing="1" w:line="276" w:lineRule="auto"/>
        <w:jc w:val="both"/>
        <w:rPr>
          <w:rFonts w:cstheme="minorHAnsi"/>
        </w:rPr>
      </w:pPr>
      <w:r w:rsidRPr="008824FB">
        <w:rPr>
          <w:rFonts w:cstheme="minorHAnsi"/>
        </w:rPr>
        <w:t>los requisitos legales y reglamentarios;</w:t>
      </w:r>
    </w:p>
    <w:p w14:paraId="26409A6D" w14:textId="0721AD68" w:rsidR="00646BC6" w:rsidRPr="008824FB" w:rsidRDefault="00646BC6" w:rsidP="008824FB">
      <w:pPr>
        <w:pStyle w:val="Prrafodelista"/>
        <w:numPr>
          <w:ilvl w:val="0"/>
          <w:numId w:val="90"/>
        </w:numPr>
        <w:spacing w:before="100" w:beforeAutospacing="1" w:after="100" w:afterAutospacing="1" w:line="276" w:lineRule="auto"/>
        <w:jc w:val="both"/>
        <w:rPr>
          <w:rFonts w:cstheme="minorHAnsi"/>
        </w:rPr>
      </w:pPr>
      <w:r w:rsidRPr="008824FB">
        <w:rPr>
          <w:rFonts w:cstheme="minorHAnsi"/>
        </w:rPr>
        <w:t>normas o códigos de prácticas que la organización se ha comprometido a implementar;</w:t>
      </w:r>
    </w:p>
    <w:p w14:paraId="4DE782EE" w14:textId="6E1DF0A0" w:rsidR="005E30EC" w:rsidRPr="008824FB" w:rsidRDefault="00646BC6" w:rsidP="008824FB">
      <w:pPr>
        <w:pStyle w:val="Prrafodelista"/>
        <w:numPr>
          <w:ilvl w:val="0"/>
          <w:numId w:val="90"/>
        </w:numPr>
        <w:spacing w:before="100" w:beforeAutospacing="1" w:after="100" w:afterAutospacing="1" w:line="276" w:lineRule="auto"/>
        <w:jc w:val="both"/>
        <w:rPr>
          <w:rFonts w:cstheme="minorHAnsi"/>
        </w:rPr>
      </w:pPr>
      <w:r w:rsidRPr="008824FB">
        <w:rPr>
          <w:rFonts w:cstheme="minorHAnsi"/>
        </w:rPr>
        <w:t>las consecuencias potenciales de fallar debido a la naturaleza de los productos y servicios.</w:t>
      </w:r>
      <w:r w:rsidRPr="008824FB">
        <w:rPr>
          <w:rFonts w:cstheme="minorHAnsi"/>
        </w:rPr>
        <w:cr/>
      </w:r>
    </w:p>
    <w:p w14:paraId="1632C4C8" w14:textId="2E1619A3" w:rsidR="00646BC6" w:rsidRPr="00124808" w:rsidRDefault="00646BC6" w:rsidP="009016FD">
      <w:pPr>
        <w:spacing w:before="100" w:beforeAutospacing="1" w:after="100" w:afterAutospacing="1" w:line="276" w:lineRule="auto"/>
        <w:jc w:val="both"/>
        <w:rPr>
          <w:rFonts w:cstheme="minorHAnsi"/>
        </w:rPr>
      </w:pPr>
      <w:r w:rsidRPr="00124808">
        <w:rPr>
          <w:rFonts w:cstheme="minorHAnsi"/>
        </w:rPr>
        <w:t>Se realiza una verificación par de las entradas en el proceso de análisis, diseño y desarrollo para asegurar</w:t>
      </w:r>
      <w:r w:rsidR="005E30EC" w:rsidRPr="00124808">
        <w:rPr>
          <w:rFonts w:cstheme="minorHAnsi"/>
        </w:rPr>
        <w:t xml:space="preserve"> que estén completas y sin ambigüedades. En caso de presentar alguna contradicción o información faltante se procede a realizar los ajustes necesarios. </w:t>
      </w:r>
      <w:r w:rsidR="001A77BD" w:rsidRPr="00124808">
        <w:rPr>
          <w:rFonts w:cstheme="minorHAnsi"/>
        </w:rPr>
        <w:t>Toda la información de las entradas queda</w:t>
      </w:r>
      <w:r w:rsidR="005E30EC" w:rsidRPr="00124808">
        <w:rPr>
          <w:rFonts w:cstheme="minorHAnsi"/>
        </w:rPr>
        <w:t xml:space="preserve"> </w:t>
      </w:r>
      <w:r w:rsidR="00B8654A" w:rsidRPr="00124808">
        <w:rPr>
          <w:rFonts w:cstheme="minorHAnsi"/>
        </w:rPr>
        <w:t>registrada</w:t>
      </w:r>
      <w:r w:rsidR="005E30EC" w:rsidRPr="00124808">
        <w:rPr>
          <w:rFonts w:cstheme="minorHAnsi"/>
        </w:rPr>
        <w:t xml:space="preserve"> en sus respectivos formatos y en la herramienta JIRA.</w:t>
      </w:r>
    </w:p>
    <w:p w14:paraId="574B497B" w14:textId="77777777" w:rsidR="00646BC6" w:rsidRPr="00124808" w:rsidRDefault="00646BC6" w:rsidP="009016FD">
      <w:pPr>
        <w:spacing w:before="100" w:beforeAutospacing="1" w:after="100" w:afterAutospacing="1" w:line="276" w:lineRule="auto"/>
        <w:jc w:val="both"/>
        <w:rPr>
          <w:rFonts w:cstheme="minorHAnsi"/>
        </w:rPr>
      </w:pPr>
    </w:p>
    <w:p w14:paraId="1EFA72AE" w14:textId="6D704C00" w:rsidR="004C1FAF" w:rsidRPr="00B8654A" w:rsidRDefault="004C1FAF" w:rsidP="009016FD">
      <w:pPr>
        <w:pStyle w:val="Ttulo3"/>
        <w:spacing w:before="100" w:beforeAutospacing="1" w:after="100" w:afterAutospacing="1"/>
        <w:jc w:val="both"/>
        <w:rPr>
          <w:rFonts w:cstheme="majorHAnsi"/>
          <w:b/>
          <w:bCs/>
          <w:color w:val="7F7F7F" w:themeColor="text1" w:themeTint="80"/>
        </w:rPr>
      </w:pPr>
      <w:bookmarkStart w:id="49" w:name="_Toc172568390"/>
      <w:r w:rsidRPr="00B8654A">
        <w:rPr>
          <w:rFonts w:cstheme="majorHAnsi"/>
          <w:b/>
          <w:bCs/>
          <w:color w:val="7F7F7F" w:themeColor="text1" w:themeTint="80"/>
        </w:rPr>
        <w:t>7.3.4 Controles del diseño y desarrollo</w:t>
      </w:r>
      <w:bookmarkEnd w:id="49"/>
    </w:p>
    <w:p w14:paraId="241492EE" w14:textId="7623AA9C" w:rsidR="004C1FAF" w:rsidRPr="00124808" w:rsidRDefault="004C1FAF" w:rsidP="009016FD">
      <w:pPr>
        <w:spacing w:before="100" w:beforeAutospacing="1" w:after="100" w:afterAutospacing="1" w:line="276" w:lineRule="auto"/>
        <w:jc w:val="both"/>
        <w:rPr>
          <w:rFonts w:cstheme="minorHAnsi"/>
        </w:rPr>
      </w:pPr>
      <w:r w:rsidRPr="00124808">
        <w:rPr>
          <w:rFonts w:cstheme="minorHAnsi"/>
        </w:rPr>
        <w:t>Scitech aplica controles al proceso de diseño y desarrollo para asegurarse de que:</w:t>
      </w:r>
    </w:p>
    <w:p w14:paraId="44556B75" w14:textId="3E5B55FD" w:rsidR="004C1FAF" w:rsidRPr="00B8654A" w:rsidRDefault="004C1FAF" w:rsidP="00B8654A">
      <w:pPr>
        <w:pStyle w:val="Prrafodelista"/>
        <w:numPr>
          <w:ilvl w:val="0"/>
          <w:numId w:val="93"/>
        </w:numPr>
        <w:spacing w:before="100" w:beforeAutospacing="1" w:after="100" w:afterAutospacing="1" w:line="276" w:lineRule="auto"/>
        <w:jc w:val="both"/>
        <w:rPr>
          <w:rFonts w:cstheme="minorHAnsi"/>
        </w:rPr>
      </w:pPr>
      <w:r w:rsidRPr="00B8654A">
        <w:rPr>
          <w:rFonts w:cstheme="minorHAnsi"/>
        </w:rPr>
        <w:t>se definen los resultados a lograr;</w:t>
      </w:r>
    </w:p>
    <w:p w14:paraId="059CC92D" w14:textId="6936B81B" w:rsidR="004C1FAF" w:rsidRPr="00B8654A" w:rsidRDefault="004C1FAF" w:rsidP="00B8654A">
      <w:pPr>
        <w:pStyle w:val="Prrafodelista"/>
        <w:numPr>
          <w:ilvl w:val="0"/>
          <w:numId w:val="93"/>
        </w:numPr>
        <w:spacing w:before="100" w:beforeAutospacing="1" w:after="100" w:afterAutospacing="1" w:line="276" w:lineRule="auto"/>
        <w:jc w:val="both"/>
        <w:rPr>
          <w:rFonts w:cstheme="minorHAnsi"/>
        </w:rPr>
      </w:pPr>
      <w:r w:rsidRPr="00B8654A">
        <w:rPr>
          <w:rFonts w:cstheme="minorHAnsi"/>
        </w:rPr>
        <w:t>se realizan las revisiones para evaluar la capacidad de los resultados del diseño y desarrollo para cumplir los requisitos;</w:t>
      </w:r>
    </w:p>
    <w:p w14:paraId="746743FA" w14:textId="5C7C2B18" w:rsidR="004C1FAF" w:rsidRPr="00B8654A" w:rsidRDefault="004C1FAF" w:rsidP="00B8654A">
      <w:pPr>
        <w:pStyle w:val="Prrafodelista"/>
        <w:numPr>
          <w:ilvl w:val="0"/>
          <w:numId w:val="93"/>
        </w:numPr>
        <w:spacing w:before="100" w:beforeAutospacing="1" w:after="100" w:afterAutospacing="1" w:line="276" w:lineRule="auto"/>
        <w:jc w:val="both"/>
        <w:rPr>
          <w:rFonts w:cstheme="minorHAnsi"/>
        </w:rPr>
      </w:pPr>
      <w:r w:rsidRPr="00B8654A">
        <w:rPr>
          <w:rFonts w:cstheme="minorHAnsi"/>
        </w:rPr>
        <w:t>se realizan actividades de verificación para asegurarse de que las salidas del diseño y desarrollo cumplen los requisitos de las entradas;</w:t>
      </w:r>
    </w:p>
    <w:p w14:paraId="152235C3" w14:textId="4DF4C950" w:rsidR="004C1FAF" w:rsidRPr="00B8654A" w:rsidRDefault="004C1FAF" w:rsidP="00B8654A">
      <w:pPr>
        <w:pStyle w:val="Prrafodelista"/>
        <w:numPr>
          <w:ilvl w:val="0"/>
          <w:numId w:val="93"/>
        </w:numPr>
        <w:spacing w:before="100" w:beforeAutospacing="1" w:after="100" w:afterAutospacing="1" w:line="276" w:lineRule="auto"/>
        <w:jc w:val="both"/>
        <w:rPr>
          <w:rFonts w:cstheme="minorHAnsi"/>
        </w:rPr>
      </w:pPr>
      <w:r w:rsidRPr="00B8654A">
        <w:rPr>
          <w:rFonts w:cstheme="minorHAnsi"/>
        </w:rPr>
        <w:t>se realizan actividades de validación para asegurarse de que los productos y servicios resultantes satisfacen los requisitos para su aplicación especificada o uso previsto;</w:t>
      </w:r>
    </w:p>
    <w:p w14:paraId="17D0DD29" w14:textId="4722C8F9" w:rsidR="004C1FAF" w:rsidRPr="00B8654A" w:rsidRDefault="004C1FAF" w:rsidP="00B8654A">
      <w:pPr>
        <w:pStyle w:val="Prrafodelista"/>
        <w:numPr>
          <w:ilvl w:val="0"/>
          <w:numId w:val="93"/>
        </w:numPr>
        <w:spacing w:before="100" w:beforeAutospacing="1" w:after="100" w:afterAutospacing="1" w:line="276" w:lineRule="auto"/>
        <w:jc w:val="both"/>
        <w:rPr>
          <w:rFonts w:cstheme="minorHAnsi"/>
        </w:rPr>
      </w:pPr>
      <w:r w:rsidRPr="00B8654A">
        <w:rPr>
          <w:rFonts w:cstheme="minorHAnsi"/>
        </w:rPr>
        <w:t>se toma cualquier acción necesaria sobre los problemas determinados durante las revisiones, o las actividades de verificación y validación;</w:t>
      </w:r>
    </w:p>
    <w:p w14:paraId="30409E94" w14:textId="0EB692C1" w:rsidR="00646BC6" w:rsidRPr="00B8654A" w:rsidRDefault="004C1FAF" w:rsidP="00B8654A">
      <w:pPr>
        <w:pStyle w:val="Prrafodelista"/>
        <w:numPr>
          <w:ilvl w:val="0"/>
          <w:numId w:val="93"/>
        </w:numPr>
        <w:spacing w:before="100" w:beforeAutospacing="1" w:after="100" w:afterAutospacing="1" w:line="276" w:lineRule="auto"/>
        <w:jc w:val="both"/>
        <w:rPr>
          <w:rFonts w:cstheme="minorHAnsi"/>
        </w:rPr>
      </w:pPr>
      <w:r w:rsidRPr="00B8654A">
        <w:rPr>
          <w:rFonts w:cstheme="minorHAnsi"/>
        </w:rPr>
        <w:t>se conserva la información documentada de estas actividades.</w:t>
      </w:r>
      <w:r w:rsidRPr="00B8654A">
        <w:rPr>
          <w:rFonts w:cstheme="minorHAnsi"/>
        </w:rPr>
        <w:cr/>
      </w:r>
    </w:p>
    <w:p w14:paraId="74BB2365" w14:textId="22DC05D6" w:rsidR="004C1FAF" w:rsidRPr="00124808" w:rsidRDefault="004C1FAF" w:rsidP="009016FD">
      <w:pPr>
        <w:spacing w:before="100" w:beforeAutospacing="1" w:after="100" w:afterAutospacing="1" w:line="276" w:lineRule="auto"/>
        <w:jc w:val="both"/>
        <w:rPr>
          <w:rFonts w:cstheme="minorHAnsi"/>
        </w:rPr>
      </w:pPr>
      <w:r w:rsidRPr="00124808">
        <w:rPr>
          <w:rFonts w:cstheme="minorHAnsi"/>
        </w:rPr>
        <w:t>Durante las verificaciones par se realizan los controles pertinentes mencionados en el apartado 7.3.3 que aplica también para este.</w:t>
      </w:r>
    </w:p>
    <w:p w14:paraId="0C30AF6D" w14:textId="44D9B781" w:rsidR="004C1FAF" w:rsidRPr="00B8654A" w:rsidRDefault="004C1FAF" w:rsidP="009016FD">
      <w:pPr>
        <w:pStyle w:val="Ttulo3"/>
        <w:spacing w:before="100" w:beforeAutospacing="1" w:after="100" w:afterAutospacing="1"/>
        <w:jc w:val="both"/>
        <w:rPr>
          <w:rFonts w:cstheme="majorHAnsi"/>
          <w:b/>
          <w:bCs/>
          <w:color w:val="7F7F7F" w:themeColor="text1" w:themeTint="80"/>
        </w:rPr>
      </w:pPr>
      <w:bookmarkStart w:id="50" w:name="_Toc172568391"/>
      <w:r w:rsidRPr="00B8654A">
        <w:rPr>
          <w:rFonts w:cstheme="majorHAnsi"/>
          <w:b/>
          <w:bCs/>
          <w:color w:val="7F7F7F" w:themeColor="text1" w:themeTint="80"/>
        </w:rPr>
        <w:t>7.3.5 Salidas del diseño y desarrollo</w:t>
      </w:r>
      <w:bookmarkEnd w:id="50"/>
    </w:p>
    <w:p w14:paraId="108FF1E0" w14:textId="09FC5803" w:rsidR="004C1FAF" w:rsidRPr="00124808" w:rsidRDefault="004C1FAF" w:rsidP="009016FD">
      <w:pPr>
        <w:spacing w:before="100" w:beforeAutospacing="1" w:after="100" w:afterAutospacing="1" w:line="276" w:lineRule="auto"/>
        <w:jc w:val="both"/>
        <w:rPr>
          <w:rFonts w:cstheme="minorHAnsi"/>
        </w:rPr>
      </w:pPr>
      <w:r w:rsidRPr="00124808">
        <w:rPr>
          <w:rFonts w:cstheme="minorHAnsi"/>
        </w:rPr>
        <w:t>Scitech se asegura de que las salidas del diseño y desarrollo:</w:t>
      </w:r>
    </w:p>
    <w:p w14:paraId="5E6E8046" w14:textId="6AA1FB54" w:rsidR="004C1FAF" w:rsidRPr="00B8654A" w:rsidRDefault="004C1FAF" w:rsidP="00B8654A">
      <w:pPr>
        <w:pStyle w:val="Prrafodelista"/>
        <w:numPr>
          <w:ilvl w:val="0"/>
          <w:numId w:val="95"/>
        </w:numPr>
        <w:spacing w:before="100" w:beforeAutospacing="1" w:after="100" w:afterAutospacing="1" w:line="276" w:lineRule="auto"/>
        <w:jc w:val="both"/>
        <w:rPr>
          <w:rFonts w:cstheme="minorHAnsi"/>
        </w:rPr>
      </w:pPr>
      <w:r w:rsidRPr="00B8654A">
        <w:rPr>
          <w:rFonts w:cstheme="minorHAnsi"/>
        </w:rPr>
        <w:t>cumplen los requisitos de las entradas;</w:t>
      </w:r>
    </w:p>
    <w:p w14:paraId="503BD4B8" w14:textId="78595E7B" w:rsidR="004C1FAF" w:rsidRPr="00B8654A" w:rsidRDefault="004C1FAF" w:rsidP="00B8654A">
      <w:pPr>
        <w:pStyle w:val="Prrafodelista"/>
        <w:numPr>
          <w:ilvl w:val="0"/>
          <w:numId w:val="95"/>
        </w:numPr>
        <w:spacing w:before="100" w:beforeAutospacing="1" w:after="100" w:afterAutospacing="1" w:line="276" w:lineRule="auto"/>
        <w:jc w:val="both"/>
        <w:rPr>
          <w:rFonts w:cstheme="minorHAnsi"/>
        </w:rPr>
      </w:pPr>
      <w:r w:rsidRPr="00B8654A">
        <w:rPr>
          <w:rFonts w:cstheme="minorHAnsi"/>
        </w:rPr>
        <w:t>son adecuadas para los procesos posteriores para la provisión de productos y servicios;</w:t>
      </w:r>
    </w:p>
    <w:p w14:paraId="225C8823" w14:textId="71E8C95D" w:rsidR="004C1FAF" w:rsidRPr="00B8654A" w:rsidRDefault="004C1FAF" w:rsidP="00B8654A">
      <w:pPr>
        <w:pStyle w:val="Prrafodelista"/>
        <w:numPr>
          <w:ilvl w:val="0"/>
          <w:numId w:val="95"/>
        </w:numPr>
        <w:spacing w:before="100" w:beforeAutospacing="1" w:after="100" w:afterAutospacing="1" w:line="276" w:lineRule="auto"/>
        <w:jc w:val="both"/>
        <w:rPr>
          <w:rFonts w:cstheme="minorHAnsi"/>
        </w:rPr>
      </w:pPr>
      <w:r w:rsidRPr="00B8654A">
        <w:rPr>
          <w:rFonts w:cstheme="minorHAnsi"/>
        </w:rPr>
        <w:t>incluyen o hacen referencia a los requisitos de seguimiento y medición, cuando sea apropiado, y a los criterios de aceptación;</w:t>
      </w:r>
    </w:p>
    <w:p w14:paraId="52DF72C4" w14:textId="38A98976" w:rsidR="004C1FAF" w:rsidRPr="00B8654A" w:rsidRDefault="004C1FAF" w:rsidP="00B8654A">
      <w:pPr>
        <w:pStyle w:val="Prrafodelista"/>
        <w:numPr>
          <w:ilvl w:val="0"/>
          <w:numId w:val="95"/>
        </w:numPr>
        <w:spacing w:before="100" w:beforeAutospacing="1" w:after="100" w:afterAutospacing="1" w:line="276" w:lineRule="auto"/>
        <w:jc w:val="both"/>
        <w:rPr>
          <w:rFonts w:cstheme="minorHAnsi"/>
        </w:rPr>
      </w:pPr>
      <w:r w:rsidRPr="00B8654A">
        <w:rPr>
          <w:rFonts w:cstheme="minorHAnsi"/>
        </w:rPr>
        <w:t xml:space="preserve">especifican las características de los productos y servicios que son esenciales para </w:t>
      </w:r>
      <w:r w:rsidR="00DA2D79" w:rsidRPr="00B8654A">
        <w:rPr>
          <w:rFonts w:cstheme="minorHAnsi"/>
        </w:rPr>
        <w:t>su propósito</w:t>
      </w:r>
      <w:r w:rsidRPr="00B8654A">
        <w:rPr>
          <w:rFonts w:cstheme="minorHAnsi"/>
        </w:rPr>
        <w:t xml:space="preserve"> previsto y su provisión segura y correcta.</w:t>
      </w:r>
    </w:p>
    <w:p w14:paraId="59732178" w14:textId="4F0CD3EE" w:rsidR="004C1FAF" w:rsidRPr="00124808" w:rsidRDefault="00DA2D79" w:rsidP="009016FD">
      <w:pPr>
        <w:spacing w:before="100" w:beforeAutospacing="1" w:after="100" w:afterAutospacing="1" w:line="276" w:lineRule="auto"/>
        <w:jc w:val="both"/>
        <w:rPr>
          <w:rFonts w:cstheme="minorHAnsi"/>
        </w:rPr>
      </w:pPr>
      <w:r w:rsidRPr="00124808">
        <w:rPr>
          <w:rFonts w:cstheme="minorHAnsi"/>
        </w:rPr>
        <w:t>Como se mencionó en el apartado 7.3.5, se guarda registro de las salidas de diseño y desarrollo en sus respectivos formatos y la herramienta JIRA.</w:t>
      </w:r>
    </w:p>
    <w:p w14:paraId="234EAFFC" w14:textId="77777777" w:rsidR="00DA2D79" w:rsidRPr="00124808" w:rsidRDefault="00DA2D79" w:rsidP="009016FD">
      <w:pPr>
        <w:spacing w:before="100" w:beforeAutospacing="1" w:after="100" w:afterAutospacing="1" w:line="276" w:lineRule="auto"/>
        <w:jc w:val="both"/>
        <w:rPr>
          <w:rFonts w:cstheme="minorHAnsi"/>
        </w:rPr>
      </w:pPr>
    </w:p>
    <w:p w14:paraId="5F208AA5" w14:textId="3380330D" w:rsidR="00DA2D79" w:rsidRPr="0076431D" w:rsidRDefault="00DA2D79" w:rsidP="009016FD">
      <w:pPr>
        <w:pStyle w:val="Ttulo3"/>
        <w:spacing w:before="100" w:beforeAutospacing="1" w:after="100" w:afterAutospacing="1"/>
        <w:jc w:val="both"/>
        <w:rPr>
          <w:rFonts w:cstheme="majorHAnsi"/>
          <w:b/>
          <w:bCs/>
          <w:color w:val="7F7F7F" w:themeColor="text1" w:themeTint="80"/>
        </w:rPr>
      </w:pPr>
      <w:bookmarkStart w:id="51" w:name="_Toc172568392"/>
      <w:r w:rsidRPr="0076431D">
        <w:rPr>
          <w:rFonts w:cstheme="majorHAnsi"/>
          <w:b/>
          <w:bCs/>
          <w:color w:val="7F7F7F" w:themeColor="text1" w:themeTint="80"/>
        </w:rPr>
        <w:lastRenderedPageBreak/>
        <w:t>7.3.6 Cambios del diseño y desarrollo</w:t>
      </w:r>
      <w:bookmarkEnd w:id="51"/>
    </w:p>
    <w:p w14:paraId="23D60B6E" w14:textId="795F1D42" w:rsidR="00DA2D79" w:rsidRPr="00124808" w:rsidRDefault="00DA2D79" w:rsidP="009016FD">
      <w:pPr>
        <w:spacing w:before="100" w:beforeAutospacing="1" w:after="100" w:afterAutospacing="1" w:line="276" w:lineRule="auto"/>
        <w:jc w:val="both"/>
        <w:rPr>
          <w:rFonts w:cstheme="minorHAnsi"/>
        </w:rPr>
      </w:pPr>
      <w:r w:rsidRPr="00124808">
        <w:rPr>
          <w:rFonts w:cstheme="minorHAnsi"/>
        </w:rPr>
        <w:t>Scitech identifica, revisa y controla los cambios hechos durante el diseño y desarrollo de los productos y servicios, o posteriormente en la medida necesaria para asegurarse de que no haya un impacto adverso en la conformidad con los requisitos.</w:t>
      </w:r>
    </w:p>
    <w:p w14:paraId="6581515A" w14:textId="7FA00208" w:rsidR="00DA2D79" w:rsidRPr="00124808" w:rsidRDefault="00DD369E" w:rsidP="009016FD">
      <w:pPr>
        <w:spacing w:before="100" w:beforeAutospacing="1" w:after="100" w:afterAutospacing="1" w:line="276" w:lineRule="auto"/>
        <w:jc w:val="both"/>
        <w:rPr>
          <w:rFonts w:cstheme="minorHAnsi"/>
        </w:rPr>
      </w:pPr>
      <w:r w:rsidRPr="00124808">
        <w:rPr>
          <w:rFonts w:cstheme="minorHAnsi"/>
        </w:rPr>
        <w:t>Scitech conserva</w:t>
      </w:r>
      <w:r w:rsidR="00DA2D79" w:rsidRPr="00124808">
        <w:rPr>
          <w:rFonts w:cstheme="minorHAnsi"/>
        </w:rPr>
        <w:t xml:space="preserve"> la información documentada sobre:</w:t>
      </w:r>
    </w:p>
    <w:p w14:paraId="2D1AD418" w14:textId="620EB9CE" w:rsidR="00DA2D79" w:rsidRPr="0076431D" w:rsidRDefault="00DA2D79" w:rsidP="0076431D">
      <w:pPr>
        <w:pStyle w:val="Prrafodelista"/>
        <w:numPr>
          <w:ilvl w:val="0"/>
          <w:numId w:val="97"/>
        </w:numPr>
        <w:spacing w:before="100" w:beforeAutospacing="1" w:after="100" w:afterAutospacing="1" w:line="276" w:lineRule="auto"/>
        <w:jc w:val="both"/>
        <w:rPr>
          <w:rFonts w:cstheme="minorHAnsi"/>
        </w:rPr>
      </w:pPr>
      <w:r w:rsidRPr="0076431D">
        <w:rPr>
          <w:rFonts w:cstheme="minorHAnsi"/>
        </w:rPr>
        <w:t>los cambios del diseño y desarrollo;</w:t>
      </w:r>
    </w:p>
    <w:p w14:paraId="794773DB" w14:textId="4C8920F3" w:rsidR="00DA2D79" w:rsidRPr="0076431D" w:rsidRDefault="00DA2D79" w:rsidP="0076431D">
      <w:pPr>
        <w:pStyle w:val="Prrafodelista"/>
        <w:numPr>
          <w:ilvl w:val="0"/>
          <w:numId w:val="97"/>
        </w:numPr>
        <w:spacing w:before="100" w:beforeAutospacing="1" w:after="100" w:afterAutospacing="1" w:line="276" w:lineRule="auto"/>
        <w:jc w:val="both"/>
        <w:rPr>
          <w:rFonts w:cstheme="minorHAnsi"/>
        </w:rPr>
      </w:pPr>
      <w:r w:rsidRPr="0076431D">
        <w:rPr>
          <w:rFonts w:cstheme="minorHAnsi"/>
        </w:rPr>
        <w:t>los resultados de las revisiones;</w:t>
      </w:r>
    </w:p>
    <w:p w14:paraId="4534A247" w14:textId="385D9805" w:rsidR="00DA2D79" w:rsidRPr="0076431D" w:rsidRDefault="00DA2D79" w:rsidP="0076431D">
      <w:pPr>
        <w:pStyle w:val="Prrafodelista"/>
        <w:numPr>
          <w:ilvl w:val="0"/>
          <w:numId w:val="97"/>
        </w:numPr>
        <w:spacing w:before="100" w:beforeAutospacing="1" w:after="100" w:afterAutospacing="1" w:line="276" w:lineRule="auto"/>
        <w:jc w:val="both"/>
        <w:rPr>
          <w:rFonts w:cstheme="minorHAnsi"/>
        </w:rPr>
      </w:pPr>
      <w:r w:rsidRPr="0076431D">
        <w:rPr>
          <w:rFonts w:cstheme="minorHAnsi"/>
        </w:rPr>
        <w:t>la autorización de los cambios;</w:t>
      </w:r>
    </w:p>
    <w:p w14:paraId="3FA74033" w14:textId="013825D8" w:rsidR="00DA2D79" w:rsidRPr="0076431D" w:rsidRDefault="00DA2D79" w:rsidP="0076431D">
      <w:pPr>
        <w:pStyle w:val="Prrafodelista"/>
        <w:numPr>
          <w:ilvl w:val="0"/>
          <w:numId w:val="97"/>
        </w:numPr>
        <w:spacing w:before="100" w:beforeAutospacing="1" w:after="100" w:afterAutospacing="1" w:line="276" w:lineRule="auto"/>
        <w:jc w:val="both"/>
        <w:rPr>
          <w:rFonts w:cstheme="minorHAnsi"/>
        </w:rPr>
      </w:pPr>
      <w:r w:rsidRPr="0076431D">
        <w:rPr>
          <w:rFonts w:cstheme="minorHAnsi"/>
        </w:rPr>
        <w:t>las acciones tomadas para prevenir los impactos adversos.</w:t>
      </w:r>
    </w:p>
    <w:p w14:paraId="4F2AC7E6" w14:textId="73981EA6" w:rsidR="00757BA2" w:rsidRPr="00124808" w:rsidRDefault="00DD369E" w:rsidP="009016FD">
      <w:pPr>
        <w:spacing w:before="100" w:beforeAutospacing="1" w:after="100" w:afterAutospacing="1" w:line="276" w:lineRule="auto"/>
        <w:jc w:val="both"/>
        <w:rPr>
          <w:rFonts w:cstheme="minorHAnsi"/>
        </w:rPr>
      </w:pPr>
      <w:r w:rsidRPr="00124808">
        <w:rPr>
          <w:rFonts w:cstheme="minorHAnsi"/>
        </w:rPr>
        <w:t>Esta información se guarda en los repositorios respectivos y en la herramienta JIRA.</w:t>
      </w:r>
    </w:p>
    <w:p w14:paraId="3F617C57" w14:textId="41419678" w:rsidR="00AE02D5" w:rsidRPr="0076431D" w:rsidRDefault="0076431D" w:rsidP="009016FD">
      <w:pPr>
        <w:pStyle w:val="Ttulo2"/>
        <w:spacing w:before="100" w:beforeAutospacing="1" w:after="100" w:afterAutospacing="1"/>
        <w:jc w:val="both"/>
        <w:rPr>
          <w:rFonts w:cstheme="majorHAnsi"/>
          <w:b/>
          <w:bCs/>
          <w:color w:val="7F7F7F" w:themeColor="text1" w:themeTint="80"/>
          <w:sz w:val="24"/>
          <w:szCs w:val="24"/>
        </w:rPr>
      </w:pPr>
      <w:bookmarkStart w:id="52" w:name="_Toc172568393"/>
      <w:r w:rsidRPr="0076431D">
        <w:rPr>
          <w:rFonts w:cstheme="majorHAnsi"/>
          <w:b/>
          <w:bCs/>
          <w:color w:val="7F7F7F" w:themeColor="text1" w:themeTint="80"/>
          <w:sz w:val="24"/>
          <w:szCs w:val="24"/>
        </w:rPr>
        <w:t xml:space="preserve">7.4 </w:t>
      </w:r>
      <w:r>
        <w:rPr>
          <w:rFonts w:cstheme="majorHAnsi"/>
          <w:b/>
          <w:bCs/>
          <w:color w:val="7F7F7F" w:themeColor="text1" w:themeTint="80"/>
          <w:sz w:val="24"/>
          <w:szCs w:val="24"/>
        </w:rPr>
        <w:t>C</w:t>
      </w:r>
      <w:r w:rsidRPr="0076431D">
        <w:rPr>
          <w:rFonts w:cstheme="majorHAnsi"/>
          <w:b/>
          <w:bCs/>
          <w:color w:val="7F7F7F" w:themeColor="text1" w:themeTint="80"/>
          <w:sz w:val="24"/>
          <w:szCs w:val="24"/>
        </w:rPr>
        <w:t>ontrol de los procesos, productos y servicios suministrados externamente</w:t>
      </w:r>
      <w:bookmarkEnd w:id="52"/>
      <w:r w:rsidRPr="0076431D">
        <w:rPr>
          <w:rFonts w:cstheme="majorHAnsi"/>
          <w:b/>
          <w:bCs/>
          <w:color w:val="7F7F7F" w:themeColor="text1" w:themeTint="80"/>
          <w:sz w:val="24"/>
          <w:szCs w:val="24"/>
        </w:rPr>
        <w:t xml:space="preserve"> </w:t>
      </w:r>
    </w:p>
    <w:p w14:paraId="3798399A" w14:textId="5CD1D6CA" w:rsidR="00A364B8" w:rsidRPr="0076431D" w:rsidRDefault="00A364B8" w:rsidP="009016FD">
      <w:pPr>
        <w:pStyle w:val="Ttulo3"/>
        <w:spacing w:before="100" w:beforeAutospacing="1" w:after="100" w:afterAutospacing="1"/>
        <w:jc w:val="both"/>
        <w:rPr>
          <w:rFonts w:cstheme="majorHAnsi"/>
          <w:b/>
          <w:bCs/>
          <w:color w:val="7F7F7F" w:themeColor="text1" w:themeTint="80"/>
        </w:rPr>
      </w:pPr>
      <w:bookmarkStart w:id="53" w:name="_Toc172568394"/>
      <w:r w:rsidRPr="0076431D">
        <w:rPr>
          <w:rFonts w:cstheme="majorHAnsi"/>
          <w:b/>
          <w:bCs/>
          <w:color w:val="7F7F7F" w:themeColor="text1" w:themeTint="80"/>
        </w:rPr>
        <w:t>7.4.1 Generalidades</w:t>
      </w:r>
      <w:bookmarkEnd w:id="53"/>
      <w:r w:rsidRPr="0076431D">
        <w:rPr>
          <w:rFonts w:cstheme="majorHAnsi"/>
          <w:b/>
          <w:bCs/>
          <w:color w:val="7F7F7F" w:themeColor="text1" w:themeTint="80"/>
        </w:rPr>
        <w:t xml:space="preserve"> </w:t>
      </w:r>
    </w:p>
    <w:p w14:paraId="1838EDE7" w14:textId="30F32B61" w:rsidR="00E14E5F" w:rsidRPr="00124808" w:rsidRDefault="00E14E5F" w:rsidP="009016FD">
      <w:pPr>
        <w:spacing w:before="100" w:beforeAutospacing="1" w:after="100" w:afterAutospacing="1" w:line="276" w:lineRule="auto"/>
        <w:jc w:val="both"/>
        <w:rPr>
          <w:rFonts w:cstheme="minorHAnsi"/>
        </w:rPr>
      </w:pPr>
      <w:r w:rsidRPr="00124808">
        <w:rPr>
          <w:rFonts w:cstheme="minorHAnsi"/>
        </w:rPr>
        <w:t>Scitech garantiza que los procesos, productos y servicios proporcionados externamente cumplan con los requisitos establecidos. Hemos definido los controles a aplicar en los siguientes casos:</w:t>
      </w:r>
    </w:p>
    <w:p w14:paraId="5B0B770E" w14:textId="3BD09410" w:rsidR="00E14E5F" w:rsidRPr="0076431D" w:rsidRDefault="00E14E5F" w:rsidP="0076431D">
      <w:pPr>
        <w:pStyle w:val="Prrafodelista"/>
        <w:numPr>
          <w:ilvl w:val="0"/>
          <w:numId w:val="99"/>
        </w:numPr>
        <w:spacing w:before="100" w:beforeAutospacing="1" w:after="100" w:afterAutospacing="1" w:line="276" w:lineRule="auto"/>
        <w:jc w:val="both"/>
        <w:rPr>
          <w:rFonts w:cstheme="minorHAnsi"/>
        </w:rPr>
      </w:pPr>
      <w:r w:rsidRPr="0076431D">
        <w:rPr>
          <w:rFonts w:cstheme="minorHAnsi"/>
        </w:rPr>
        <w:t>Cuando los productos y servicios de proveedores externos se incorporan en nuestros propios productos y servicios.</w:t>
      </w:r>
    </w:p>
    <w:p w14:paraId="61E34081" w14:textId="58CF9A16" w:rsidR="00E14E5F" w:rsidRPr="0076431D" w:rsidRDefault="00E14E5F" w:rsidP="0076431D">
      <w:pPr>
        <w:pStyle w:val="Prrafodelista"/>
        <w:numPr>
          <w:ilvl w:val="0"/>
          <w:numId w:val="99"/>
        </w:numPr>
        <w:spacing w:before="100" w:beforeAutospacing="1" w:after="100" w:afterAutospacing="1" w:line="276" w:lineRule="auto"/>
        <w:jc w:val="both"/>
        <w:rPr>
          <w:rFonts w:cstheme="minorHAnsi"/>
        </w:rPr>
      </w:pPr>
      <w:r w:rsidRPr="0076431D">
        <w:rPr>
          <w:rFonts w:cstheme="minorHAnsi"/>
        </w:rPr>
        <w:t>Cuando los productos y servicios son suministrados directamente a los clientes por proveedores externos en nombre de la organización.</w:t>
      </w:r>
    </w:p>
    <w:p w14:paraId="232529D8" w14:textId="6171BD0C" w:rsidR="00E14E5F" w:rsidRPr="0076431D" w:rsidRDefault="00E14E5F" w:rsidP="0076431D">
      <w:pPr>
        <w:pStyle w:val="Prrafodelista"/>
        <w:numPr>
          <w:ilvl w:val="0"/>
          <w:numId w:val="99"/>
        </w:numPr>
        <w:spacing w:before="100" w:beforeAutospacing="1" w:after="100" w:afterAutospacing="1" w:line="276" w:lineRule="auto"/>
        <w:jc w:val="both"/>
        <w:rPr>
          <w:rFonts w:cstheme="minorHAnsi"/>
        </w:rPr>
      </w:pPr>
      <w:r w:rsidRPr="0076431D">
        <w:rPr>
          <w:rFonts w:cstheme="minorHAnsi"/>
        </w:rPr>
        <w:t>Cuando un proceso o una parte de un proceso es proporcionado por un proveedor externo como resultado de una decisión de la organización.</w:t>
      </w:r>
    </w:p>
    <w:p w14:paraId="5624C2BE" w14:textId="63C2FB83" w:rsidR="00FE3D8C" w:rsidRPr="00124808" w:rsidRDefault="00E14E5F" w:rsidP="009016FD">
      <w:pPr>
        <w:spacing w:before="100" w:beforeAutospacing="1" w:after="100" w:afterAutospacing="1" w:line="276" w:lineRule="auto"/>
        <w:jc w:val="both"/>
        <w:rPr>
          <w:rFonts w:cstheme="minorHAnsi"/>
        </w:rPr>
      </w:pPr>
      <w:r w:rsidRPr="00124808">
        <w:rPr>
          <w:rFonts w:cstheme="minorHAnsi"/>
        </w:rPr>
        <w:t>Hemos establecido criterios de selección y evaluación de proveedores y realizamos un seguimiento de su desempeño, basándonos en su capacidad para proporcionar procesos, productos y servicios conforme a los requisitos. Toda la información relacionada con estas actividades y cualquier acción necesaria derivada de las evaluaciones se documenta y protege adecuadamente. Este enfoque se detalla en el Procedimiento de Proveedores (PC-AD-002).</w:t>
      </w:r>
    </w:p>
    <w:p w14:paraId="1F508D83" w14:textId="77777777" w:rsidR="00FE3D8C" w:rsidRPr="00124808" w:rsidRDefault="00FE3D8C" w:rsidP="009016FD">
      <w:pPr>
        <w:spacing w:before="100" w:beforeAutospacing="1" w:after="100" w:afterAutospacing="1" w:line="276" w:lineRule="auto"/>
        <w:jc w:val="both"/>
        <w:rPr>
          <w:rFonts w:cstheme="minorHAnsi"/>
        </w:rPr>
      </w:pPr>
    </w:p>
    <w:p w14:paraId="5AD88EAC" w14:textId="3D49AC42" w:rsidR="00A364B8" w:rsidRPr="00525485" w:rsidRDefault="00A364B8" w:rsidP="009016FD">
      <w:pPr>
        <w:pStyle w:val="Ttulo3"/>
        <w:spacing w:before="100" w:beforeAutospacing="1" w:after="100" w:afterAutospacing="1"/>
        <w:jc w:val="both"/>
        <w:rPr>
          <w:rFonts w:ascii="Calibri Light" w:hAnsi="Calibri Light" w:cs="Calibri Light"/>
          <w:b/>
          <w:bCs/>
          <w:color w:val="7F7F7F" w:themeColor="text1" w:themeTint="80"/>
        </w:rPr>
      </w:pPr>
      <w:bookmarkStart w:id="54" w:name="_Toc172568395"/>
      <w:r w:rsidRPr="00525485">
        <w:rPr>
          <w:rFonts w:ascii="Calibri Light" w:hAnsi="Calibri Light" w:cs="Calibri Light"/>
          <w:b/>
          <w:bCs/>
          <w:color w:val="7F7F7F" w:themeColor="text1" w:themeTint="80"/>
        </w:rPr>
        <w:lastRenderedPageBreak/>
        <w:t>7.4.2 Tipo y alcance del control</w:t>
      </w:r>
      <w:bookmarkEnd w:id="54"/>
    </w:p>
    <w:p w14:paraId="1D66C47D" w14:textId="52FC0013" w:rsidR="00A6136F" w:rsidRPr="00124808" w:rsidRDefault="00A6136F" w:rsidP="009016FD">
      <w:pPr>
        <w:spacing w:before="100" w:beforeAutospacing="1" w:after="100" w:afterAutospacing="1" w:line="276" w:lineRule="auto"/>
        <w:jc w:val="both"/>
        <w:rPr>
          <w:rFonts w:cstheme="minorHAnsi"/>
        </w:rPr>
      </w:pPr>
      <w:r w:rsidRPr="00124808">
        <w:rPr>
          <w:rFonts w:cstheme="minorHAnsi"/>
        </w:rPr>
        <w:t>Scitech se asegura de que los procesos, productos y servicios suministrados externamente no afecten negativamente su capacidad de ofrecer productos y servicios conformes de manera consistente a sus clientes. Para ello se:</w:t>
      </w:r>
    </w:p>
    <w:p w14:paraId="0A8CBE3D" w14:textId="67851071" w:rsidR="00A6136F" w:rsidRPr="00525485" w:rsidRDefault="00A6136F" w:rsidP="00525485">
      <w:pPr>
        <w:pStyle w:val="Prrafodelista"/>
        <w:numPr>
          <w:ilvl w:val="0"/>
          <w:numId w:val="101"/>
        </w:numPr>
        <w:spacing w:before="100" w:beforeAutospacing="1" w:after="100" w:afterAutospacing="1" w:line="276" w:lineRule="auto"/>
        <w:jc w:val="both"/>
        <w:rPr>
          <w:rFonts w:cstheme="minorHAnsi"/>
        </w:rPr>
      </w:pPr>
      <w:r w:rsidRPr="00525485">
        <w:rPr>
          <w:rFonts w:cstheme="minorHAnsi"/>
        </w:rPr>
        <w:t>Garantiza que los procesos suministrados externamente permanezcan bajo el control de su sistema de gestión de la calidad.</w:t>
      </w:r>
    </w:p>
    <w:p w14:paraId="546AE0EF" w14:textId="6264BE56" w:rsidR="00A6136F" w:rsidRPr="00525485" w:rsidRDefault="00A6136F" w:rsidP="00525485">
      <w:pPr>
        <w:pStyle w:val="Prrafodelista"/>
        <w:numPr>
          <w:ilvl w:val="0"/>
          <w:numId w:val="101"/>
        </w:numPr>
        <w:spacing w:before="100" w:beforeAutospacing="1" w:after="100" w:afterAutospacing="1" w:line="276" w:lineRule="auto"/>
        <w:jc w:val="both"/>
        <w:rPr>
          <w:rFonts w:cstheme="minorHAnsi"/>
        </w:rPr>
      </w:pPr>
      <w:r w:rsidRPr="00525485">
        <w:rPr>
          <w:rFonts w:cstheme="minorHAnsi"/>
        </w:rPr>
        <w:t>Define los controles que se aplicarán a un proveedor externo y los controles que se aplicarán a los resultados obtenidos.</w:t>
      </w:r>
    </w:p>
    <w:p w14:paraId="03151C0C" w14:textId="4B5B0E6A" w:rsidR="00A6136F" w:rsidRPr="00525485" w:rsidRDefault="00A6136F" w:rsidP="00525485">
      <w:pPr>
        <w:pStyle w:val="Prrafodelista"/>
        <w:numPr>
          <w:ilvl w:val="0"/>
          <w:numId w:val="101"/>
        </w:numPr>
        <w:spacing w:before="100" w:beforeAutospacing="1" w:after="100" w:afterAutospacing="1" w:line="276" w:lineRule="auto"/>
        <w:jc w:val="both"/>
        <w:rPr>
          <w:rFonts w:cstheme="minorHAnsi"/>
        </w:rPr>
      </w:pPr>
      <w:r w:rsidRPr="00525485">
        <w:rPr>
          <w:rFonts w:cstheme="minorHAnsi"/>
        </w:rPr>
        <w:t>Considera:</w:t>
      </w:r>
    </w:p>
    <w:p w14:paraId="5BE1B0B4" w14:textId="77777777" w:rsidR="00A6136F" w:rsidRPr="00525485" w:rsidRDefault="00A6136F" w:rsidP="00525485">
      <w:pPr>
        <w:pStyle w:val="Prrafodelista"/>
        <w:numPr>
          <w:ilvl w:val="1"/>
          <w:numId w:val="101"/>
        </w:numPr>
        <w:spacing w:before="100" w:beforeAutospacing="1" w:after="100" w:afterAutospacing="1" w:line="276" w:lineRule="auto"/>
        <w:jc w:val="both"/>
        <w:rPr>
          <w:rFonts w:cstheme="minorHAnsi"/>
        </w:rPr>
      </w:pPr>
      <w:r w:rsidRPr="00525485">
        <w:rPr>
          <w:rFonts w:cstheme="minorHAnsi"/>
        </w:rPr>
        <w:t>El impacto potencial de los procesos, productos y servicios suministrados externamente en la capacidad de la organización para cumplir consistentemente con los requisitos del cliente y con los requisitos legales y reglamentarios aplicables.</w:t>
      </w:r>
    </w:p>
    <w:p w14:paraId="7C44DA02" w14:textId="77777777" w:rsidR="00A6136F" w:rsidRPr="00525485" w:rsidRDefault="00A6136F" w:rsidP="00525485">
      <w:pPr>
        <w:pStyle w:val="Prrafodelista"/>
        <w:numPr>
          <w:ilvl w:val="1"/>
          <w:numId w:val="101"/>
        </w:numPr>
        <w:spacing w:before="100" w:beforeAutospacing="1" w:after="100" w:afterAutospacing="1" w:line="276" w:lineRule="auto"/>
        <w:jc w:val="both"/>
        <w:rPr>
          <w:rFonts w:cstheme="minorHAnsi"/>
        </w:rPr>
      </w:pPr>
      <w:r w:rsidRPr="00525485">
        <w:rPr>
          <w:rFonts w:cstheme="minorHAnsi"/>
        </w:rPr>
        <w:t>La eficacia de los controles aplicados por el proveedor externo.</w:t>
      </w:r>
    </w:p>
    <w:p w14:paraId="1EB3078F" w14:textId="69238658" w:rsidR="00A364B8" w:rsidRPr="00525485" w:rsidRDefault="00A6136F" w:rsidP="00525485">
      <w:pPr>
        <w:pStyle w:val="Prrafodelista"/>
        <w:numPr>
          <w:ilvl w:val="0"/>
          <w:numId w:val="101"/>
        </w:numPr>
        <w:spacing w:before="100" w:beforeAutospacing="1" w:after="100" w:afterAutospacing="1" w:line="276" w:lineRule="auto"/>
        <w:jc w:val="both"/>
        <w:rPr>
          <w:rFonts w:cstheme="minorHAnsi"/>
        </w:rPr>
      </w:pPr>
      <w:r w:rsidRPr="00525485">
        <w:rPr>
          <w:rFonts w:cstheme="minorHAnsi"/>
        </w:rPr>
        <w:t>Determinan las verificaciones u otras actividades necesarias para asegurarse de que los procesos, productos y servicios suministrados externamente cumplen con los requisitos establecidos.</w:t>
      </w:r>
    </w:p>
    <w:p w14:paraId="5DC4F3D0" w14:textId="1257CA03" w:rsidR="00A6136F" w:rsidRPr="0053527C" w:rsidRDefault="00A6136F" w:rsidP="009016FD">
      <w:pPr>
        <w:pStyle w:val="Ttulo3"/>
        <w:spacing w:before="100" w:beforeAutospacing="1" w:after="100" w:afterAutospacing="1"/>
        <w:jc w:val="both"/>
        <w:rPr>
          <w:rFonts w:cstheme="majorHAnsi"/>
          <w:b/>
          <w:bCs/>
          <w:color w:val="7F7F7F" w:themeColor="text1" w:themeTint="80"/>
        </w:rPr>
      </w:pPr>
      <w:bookmarkStart w:id="55" w:name="_Toc172568396"/>
      <w:r w:rsidRPr="0053527C">
        <w:rPr>
          <w:rFonts w:cstheme="majorHAnsi"/>
          <w:b/>
          <w:bCs/>
          <w:color w:val="7F7F7F" w:themeColor="text1" w:themeTint="80"/>
        </w:rPr>
        <w:t>7.4.3 Información para los proveedores externos</w:t>
      </w:r>
      <w:bookmarkEnd w:id="55"/>
    </w:p>
    <w:p w14:paraId="51BB4CD2" w14:textId="4D3CC6EB" w:rsidR="00A6136F" w:rsidRPr="00124808" w:rsidRDefault="00A6136F" w:rsidP="009016FD">
      <w:pPr>
        <w:spacing w:before="100" w:beforeAutospacing="1" w:after="100" w:afterAutospacing="1" w:line="276" w:lineRule="auto"/>
        <w:jc w:val="both"/>
        <w:rPr>
          <w:rFonts w:cstheme="minorHAnsi"/>
        </w:rPr>
      </w:pPr>
      <w:r w:rsidRPr="00124808">
        <w:rPr>
          <w:rFonts w:cstheme="minorHAnsi"/>
        </w:rPr>
        <w:t>Scitech asegura la adecuación de los requisitos antes de comunicarlos al proveedor externo. Para ello, se inicia con la formalización de una necesidad de compra mediante la mesa de ayuda interna, anexando el formato "F-AD-026 Solicitud de adquisición de producto y/o servicio". Este formato debe ser dirigido por el colaborador que manifiesta el requerimiento al Área Administrativa e incluir la justificación, destino, valor aproximado, y especificaciones técnicas del bien o servicio a contratar. Además, se puede sugerir el proveedor o contratista que prestará el bien o servicio.</w:t>
      </w:r>
    </w:p>
    <w:p w14:paraId="34B342F9" w14:textId="2FA7FBB1" w:rsidR="00A6136F" w:rsidRPr="00124808" w:rsidRDefault="00A6136F" w:rsidP="009016FD">
      <w:pPr>
        <w:spacing w:before="100" w:beforeAutospacing="1" w:after="100" w:afterAutospacing="1" w:line="276" w:lineRule="auto"/>
        <w:jc w:val="both"/>
        <w:rPr>
          <w:rFonts w:cstheme="minorHAnsi"/>
        </w:rPr>
      </w:pPr>
      <w:r w:rsidRPr="00124808">
        <w:rPr>
          <w:rFonts w:cstheme="minorHAnsi"/>
        </w:rPr>
        <w:t>Scitech debe comunicar a los proveedores externos sus requisitos para:</w:t>
      </w:r>
    </w:p>
    <w:p w14:paraId="5C1D19A8" w14:textId="4EA766FE" w:rsidR="00A6136F" w:rsidRPr="0053527C" w:rsidRDefault="00A6136F" w:rsidP="0053527C">
      <w:pPr>
        <w:pStyle w:val="Prrafodelista"/>
        <w:numPr>
          <w:ilvl w:val="0"/>
          <w:numId w:val="108"/>
        </w:numPr>
        <w:spacing w:before="100" w:beforeAutospacing="1" w:after="100" w:afterAutospacing="1" w:line="276" w:lineRule="auto"/>
        <w:jc w:val="both"/>
        <w:rPr>
          <w:rFonts w:cstheme="minorHAnsi"/>
        </w:rPr>
      </w:pPr>
      <w:r w:rsidRPr="0053527C">
        <w:rPr>
          <w:rFonts w:cstheme="minorHAnsi"/>
        </w:rPr>
        <w:t>Los procesos, productos y servicios a proporcionar.</w:t>
      </w:r>
    </w:p>
    <w:p w14:paraId="12276C13" w14:textId="4A44250C" w:rsidR="00A6136F" w:rsidRPr="0053527C" w:rsidRDefault="00A6136F" w:rsidP="0053527C">
      <w:pPr>
        <w:pStyle w:val="Prrafodelista"/>
        <w:numPr>
          <w:ilvl w:val="0"/>
          <w:numId w:val="108"/>
        </w:numPr>
        <w:spacing w:before="100" w:beforeAutospacing="1" w:after="100" w:afterAutospacing="1" w:line="276" w:lineRule="auto"/>
        <w:jc w:val="both"/>
        <w:rPr>
          <w:rFonts w:cstheme="minorHAnsi"/>
        </w:rPr>
      </w:pPr>
      <w:r w:rsidRPr="0053527C">
        <w:rPr>
          <w:rFonts w:cstheme="minorHAnsi"/>
        </w:rPr>
        <w:t>La aprobación de:</w:t>
      </w:r>
    </w:p>
    <w:p w14:paraId="0D69D44C" w14:textId="77777777" w:rsidR="00A6136F" w:rsidRPr="0053527C" w:rsidRDefault="00A6136F" w:rsidP="0053527C">
      <w:pPr>
        <w:pStyle w:val="Prrafodelista"/>
        <w:numPr>
          <w:ilvl w:val="1"/>
          <w:numId w:val="108"/>
        </w:numPr>
        <w:spacing w:before="100" w:beforeAutospacing="1" w:after="100" w:afterAutospacing="1" w:line="276" w:lineRule="auto"/>
        <w:jc w:val="both"/>
        <w:rPr>
          <w:rFonts w:cstheme="minorHAnsi"/>
        </w:rPr>
      </w:pPr>
      <w:r w:rsidRPr="0053527C">
        <w:rPr>
          <w:rFonts w:cstheme="minorHAnsi"/>
        </w:rPr>
        <w:t>Productos y servicios.</w:t>
      </w:r>
    </w:p>
    <w:p w14:paraId="30020E59" w14:textId="77777777" w:rsidR="00A6136F" w:rsidRPr="0053527C" w:rsidRDefault="00A6136F" w:rsidP="0053527C">
      <w:pPr>
        <w:pStyle w:val="Prrafodelista"/>
        <w:numPr>
          <w:ilvl w:val="1"/>
          <w:numId w:val="108"/>
        </w:numPr>
        <w:spacing w:before="100" w:beforeAutospacing="1" w:after="100" w:afterAutospacing="1" w:line="276" w:lineRule="auto"/>
        <w:jc w:val="both"/>
        <w:rPr>
          <w:rFonts w:cstheme="minorHAnsi"/>
        </w:rPr>
      </w:pPr>
      <w:r w:rsidRPr="0053527C">
        <w:rPr>
          <w:rFonts w:cstheme="minorHAnsi"/>
        </w:rPr>
        <w:t>Métodos, procesos y equipos.</w:t>
      </w:r>
    </w:p>
    <w:p w14:paraId="59ED42A6" w14:textId="77777777" w:rsidR="00A6136F" w:rsidRPr="0053527C" w:rsidRDefault="00A6136F" w:rsidP="0053527C">
      <w:pPr>
        <w:pStyle w:val="Prrafodelista"/>
        <w:numPr>
          <w:ilvl w:val="1"/>
          <w:numId w:val="108"/>
        </w:numPr>
        <w:spacing w:before="100" w:beforeAutospacing="1" w:after="100" w:afterAutospacing="1" w:line="276" w:lineRule="auto"/>
        <w:jc w:val="both"/>
        <w:rPr>
          <w:rFonts w:cstheme="minorHAnsi"/>
        </w:rPr>
      </w:pPr>
      <w:r w:rsidRPr="0053527C">
        <w:rPr>
          <w:rFonts w:cstheme="minorHAnsi"/>
        </w:rPr>
        <w:t>La liberación de productos y servicios.</w:t>
      </w:r>
    </w:p>
    <w:p w14:paraId="7E22BDBB" w14:textId="0B598358" w:rsidR="00A6136F" w:rsidRPr="0053527C" w:rsidRDefault="00A6136F" w:rsidP="0053527C">
      <w:pPr>
        <w:pStyle w:val="Prrafodelista"/>
        <w:numPr>
          <w:ilvl w:val="0"/>
          <w:numId w:val="108"/>
        </w:numPr>
        <w:spacing w:before="100" w:beforeAutospacing="1" w:after="100" w:afterAutospacing="1" w:line="276" w:lineRule="auto"/>
        <w:jc w:val="both"/>
        <w:rPr>
          <w:rFonts w:cstheme="minorHAnsi"/>
        </w:rPr>
      </w:pPr>
      <w:r w:rsidRPr="0053527C">
        <w:rPr>
          <w:rFonts w:cstheme="minorHAnsi"/>
        </w:rPr>
        <w:t>La competencia, incluyendo cualquier calificación requerida de las personas.</w:t>
      </w:r>
    </w:p>
    <w:p w14:paraId="15D5B090" w14:textId="59BA3772" w:rsidR="00A6136F" w:rsidRPr="0053527C" w:rsidRDefault="00A6136F" w:rsidP="0053527C">
      <w:pPr>
        <w:pStyle w:val="Prrafodelista"/>
        <w:numPr>
          <w:ilvl w:val="0"/>
          <w:numId w:val="108"/>
        </w:numPr>
        <w:spacing w:before="100" w:beforeAutospacing="1" w:after="100" w:afterAutospacing="1" w:line="276" w:lineRule="auto"/>
        <w:jc w:val="both"/>
        <w:rPr>
          <w:rFonts w:cstheme="minorHAnsi"/>
        </w:rPr>
      </w:pPr>
      <w:r w:rsidRPr="0053527C">
        <w:rPr>
          <w:rFonts w:cstheme="minorHAnsi"/>
        </w:rPr>
        <w:t>Las interacciones del proveedor externo con la organización.</w:t>
      </w:r>
    </w:p>
    <w:p w14:paraId="41E34114" w14:textId="2DF72B30" w:rsidR="00A6136F" w:rsidRPr="0053527C" w:rsidRDefault="00A6136F" w:rsidP="0053527C">
      <w:pPr>
        <w:pStyle w:val="Prrafodelista"/>
        <w:numPr>
          <w:ilvl w:val="0"/>
          <w:numId w:val="108"/>
        </w:numPr>
        <w:spacing w:before="100" w:beforeAutospacing="1" w:after="100" w:afterAutospacing="1" w:line="276" w:lineRule="auto"/>
        <w:jc w:val="both"/>
        <w:rPr>
          <w:rFonts w:cstheme="minorHAnsi"/>
        </w:rPr>
      </w:pPr>
      <w:r w:rsidRPr="0053527C">
        <w:rPr>
          <w:rFonts w:cstheme="minorHAnsi"/>
        </w:rPr>
        <w:t>El control y seguimiento del desempeño del proveedor externo aplicado por la organización.</w:t>
      </w:r>
    </w:p>
    <w:p w14:paraId="411C62F7" w14:textId="47A3B9E7" w:rsidR="00A364B8" w:rsidRPr="0053527C" w:rsidRDefault="00A6136F" w:rsidP="0053527C">
      <w:pPr>
        <w:pStyle w:val="Prrafodelista"/>
        <w:numPr>
          <w:ilvl w:val="0"/>
          <w:numId w:val="108"/>
        </w:numPr>
        <w:spacing w:before="100" w:beforeAutospacing="1" w:after="100" w:afterAutospacing="1" w:line="276" w:lineRule="auto"/>
        <w:jc w:val="both"/>
        <w:rPr>
          <w:rFonts w:cstheme="minorHAnsi"/>
        </w:rPr>
      </w:pPr>
      <w:r w:rsidRPr="0053527C">
        <w:rPr>
          <w:rFonts w:cstheme="minorHAnsi"/>
        </w:rPr>
        <w:t>Las actividades de verificación o validación que la organización, o su cliente, pretenden llevar a cabo en las instalaciones del proveedor externo.</w:t>
      </w:r>
    </w:p>
    <w:p w14:paraId="2D4A5AD8" w14:textId="07C57389" w:rsidR="000839DF" w:rsidRPr="00124808" w:rsidRDefault="00A6136F" w:rsidP="009016FD">
      <w:pPr>
        <w:spacing w:before="100" w:beforeAutospacing="1" w:after="100" w:afterAutospacing="1" w:line="276" w:lineRule="auto"/>
        <w:jc w:val="both"/>
        <w:rPr>
          <w:rFonts w:cstheme="minorHAnsi"/>
        </w:rPr>
      </w:pPr>
      <w:r w:rsidRPr="00124808">
        <w:rPr>
          <w:rFonts w:cstheme="minorHAnsi"/>
        </w:rPr>
        <w:lastRenderedPageBreak/>
        <w:t xml:space="preserve">Todos los aspectos tratados en el numeral 7.4 se contemplan en el Procedimiento de Proveedores </w:t>
      </w:r>
      <w:r w:rsidR="000839DF" w:rsidRPr="00124808">
        <w:rPr>
          <w:rFonts w:cstheme="minorHAnsi"/>
        </w:rPr>
        <w:t>(PC-AD-002).</w:t>
      </w:r>
    </w:p>
    <w:p w14:paraId="3248CBE8" w14:textId="41A2D4A2" w:rsidR="005617E7" w:rsidRPr="00124808" w:rsidRDefault="00480C93" w:rsidP="00480C93">
      <w:pPr>
        <w:pStyle w:val="Ttulo2"/>
        <w:spacing w:before="100" w:beforeAutospacing="1" w:after="100" w:afterAutospacing="1"/>
        <w:jc w:val="both"/>
        <w:rPr>
          <w:rFonts w:asciiTheme="minorHAnsi" w:hAnsiTheme="minorHAnsi" w:cstheme="minorHAnsi"/>
          <w:sz w:val="22"/>
          <w:szCs w:val="22"/>
        </w:rPr>
      </w:pPr>
      <w:bookmarkStart w:id="56" w:name="_Toc172568397"/>
      <w:r w:rsidRPr="00480C93">
        <w:rPr>
          <w:rFonts w:cstheme="majorHAnsi"/>
          <w:b/>
          <w:bCs/>
          <w:color w:val="7F7F7F" w:themeColor="text1" w:themeTint="80"/>
          <w:sz w:val="24"/>
          <w:szCs w:val="24"/>
        </w:rPr>
        <w:t xml:space="preserve">7.5 </w:t>
      </w:r>
      <w:r>
        <w:rPr>
          <w:rFonts w:cstheme="majorHAnsi"/>
          <w:b/>
          <w:bCs/>
          <w:color w:val="7F7F7F" w:themeColor="text1" w:themeTint="80"/>
          <w:sz w:val="24"/>
          <w:szCs w:val="24"/>
        </w:rPr>
        <w:t>P</w:t>
      </w:r>
      <w:r w:rsidRPr="00480C93">
        <w:rPr>
          <w:rFonts w:cstheme="majorHAnsi"/>
          <w:b/>
          <w:bCs/>
          <w:color w:val="7F7F7F" w:themeColor="text1" w:themeTint="80"/>
          <w:sz w:val="24"/>
          <w:szCs w:val="24"/>
        </w:rPr>
        <w:t>roducción y provisión del servicio</w:t>
      </w:r>
      <w:bookmarkEnd w:id="56"/>
    </w:p>
    <w:p w14:paraId="37A504CB" w14:textId="0ABBE240" w:rsidR="005617E7" w:rsidRPr="00480C93" w:rsidRDefault="005617E7" w:rsidP="009016FD">
      <w:pPr>
        <w:pStyle w:val="Ttulo3"/>
        <w:spacing w:before="100" w:beforeAutospacing="1" w:after="100" w:afterAutospacing="1"/>
        <w:jc w:val="both"/>
        <w:rPr>
          <w:rFonts w:cstheme="majorHAnsi"/>
          <w:b/>
          <w:bCs/>
          <w:color w:val="7F7F7F" w:themeColor="text1" w:themeTint="80"/>
        </w:rPr>
      </w:pPr>
      <w:bookmarkStart w:id="57" w:name="_Toc172568398"/>
      <w:r w:rsidRPr="00480C93">
        <w:rPr>
          <w:rFonts w:cstheme="majorHAnsi"/>
          <w:b/>
          <w:bCs/>
          <w:color w:val="7F7F7F" w:themeColor="text1" w:themeTint="80"/>
        </w:rPr>
        <w:t>7.5.1 Control de la producción y de la provisión del servicio</w:t>
      </w:r>
      <w:bookmarkEnd w:id="57"/>
    </w:p>
    <w:p w14:paraId="2A3FC53B" w14:textId="2DC347C4" w:rsidR="000839DF" w:rsidRPr="00124808" w:rsidRDefault="000839DF" w:rsidP="009016FD">
      <w:pPr>
        <w:spacing w:before="100" w:beforeAutospacing="1" w:after="100" w:afterAutospacing="1" w:line="276" w:lineRule="auto"/>
        <w:jc w:val="both"/>
        <w:rPr>
          <w:rFonts w:cstheme="minorHAnsi"/>
        </w:rPr>
      </w:pPr>
      <w:r w:rsidRPr="00124808">
        <w:rPr>
          <w:rFonts w:cstheme="minorHAnsi"/>
        </w:rPr>
        <w:t>Los procesos misionales (Comercial, Desarrollo, Proyectos) han sido planificados para ser desarrollados bajo condiciones controladas. Para garantizar esta planificación, se cuenta con una serie de procedimientos y manuales detallados para cada proceso, lo que permite una ejecución y seguimiento adecuados. Toda esta documentación está centralizada y disponible en el Repositorio de Activos de Proceso, facilitando su acceso y consulta por parte del personal.</w:t>
      </w:r>
    </w:p>
    <w:p w14:paraId="6393A230" w14:textId="1F255B5E" w:rsidR="000839DF" w:rsidRPr="00124808" w:rsidRDefault="000839DF" w:rsidP="009016FD">
      <w:pPr>
        <w:spacing w:before="100" w:beforeAutospacing="1" w:after="100" w:afterAutospacing="1" w:line="276" w:lineRule="auto"/>
        <w:jc w:val="both"/>
        <w:rPr>
          <w:rFonts w:cstheme="minorHAnsi"/>
        </w:rPr>
      </w:pPr>
      <w:r w:rsidRPr="00124808">
        <w:rPr>
          <w:rFonts w:cstheme="minorHAnsi"/>
        </w:rPr>
        <w:t>Además de la documentación de procesos, Scitech cuenta con información detallada que describe las características de los productos y servicios ofrecidos. Esta información incluye especificaciones técnicas, estándares de calidad y guías de uso, asegurando que todos los aspectos del producto o servicio cumplan con los requisitos establecidos.</w:t>
      </w:r>
    </w:p>
    <w:p w14:paraId="7B486FA1" w14:textId="772ED519" w:rsidR="000839DF" w:rsidRPr="00124808" w:rsidRDefault="000839DF" w:rsidP="009016FD">
      <w:pPr>
        <w:spacing w:before="100" w:beforeAutospacing="1" w:after="100" w:afterAutospacing="1" w:line="276" w:lineRule="auto"/>
        <w:jc w:val="both"/>
        <w:rPr>
          <w:rFonts w:cstheme="minorHAnsi"/>
        </w:rPr>
      </w:pPr>
      <w:r w:rsidRPr="00124808">
        <w:rPr>
          <w:rFonts w:cstheme="minorHAnsi"/>
        </w:rPr>
        <w:t>El equipo apropiado para la producción y desarrollo también está claramente definido, asegurando que los recursos necesarios estén disponibles y en óptimas condiciones para su uso.</w:t>
      </w:r>
    </w:p>
    <w:p w14:paraId="0E00040A" w14:textId="7FFD51B6" w:rsidR="000839DF" w:rsidRPr="00124808" w:rsidRDefault="000839DF" w:rsidP="009016FD">
      <w:pPr>
        <w:spacing w:before="100" w:beforeAutospacing="1" w:after="100" w:afterAutospacing="1" w:line="276" w:lineRule="auto"/>
        <w:jc w:val="both"/>
        <w:rPr>
          <w:rFonts w:cstheme="minorHAnsi"/>
        </w:rPr>
      </w:pPr>
      <w:r w:rsidRPr="00124808">
        <w:rPr>
          <w:rFonts w:cstheme="minorHAnsi"/>
        </w:rPr>
        <w:t xml:space="preserve">Para asegurar la calidad y el cumplimiento de los requisitos a lo largo del proceso, se han implementado mecanismos de seguimiento y medición. Estos mecanismos permiten monitorear cada etapa del desarrollo y producción, proporcionando datos que ayudan a evaluar si los productos y servicios cumplen con los estándares de calidad antes de su entrega final. </w:t>
      </w:r>
    </w:p>
    <w:p w14:paraId="7414EE49" w14:textId="2BB23641" w:rsidR="000839DF" w:rsidRPr="00124808" w:rsidRDefault="000839DF" w:rsidP="009016FD">
      <w:pPr>
        <w:spacing w:before="100" w:beforeAutospacing="1" w:after="100" w:afterAutospacing="1" w:line="276" w:lineRule="auto"/>
        <w:jc w:val="both"/>
        <w:rPr>
          <w:rFonts w:cstheme="minorHAnsi"/>
        </w:rPr>
      </w:pPr>
      <w:r w:rsidRPr="00124808">
        <w:rPr>
          <w:rFonts w:cstheme="minorHAnsi"/>
        </w:rPr>
        <w:t>Este enfoque integral no solo asegura que los productos y servicios entregados cumplan con los requisitos y expectativas de los clientes, sino que también mejora la eficiencia y la eficacia de los procesos misionales de la organización.</w:t>
      </w:r>
    </w:p>
    <w:p w14:paraId="762563CD" w14:textId="426297A8" w:rsidR="005617E7" w:rsidRPr="00196AE5" w:rsidRDefault="005617E7" w:rsidP="009016FD">
      <w:pPr>
        <w:pStyle w:val="Ttulo3"/>
        <w:spacing w:before="100" w:beforeAutospacing="1" w:after="100" w:afterAutospacing="1"/>
        <w:jc w:val="both"/>
        <w:rPr>
          <w:rFonts w:cstheme="majorHAnsi"/>
          <w:b/>
          <w:bCs/>
          <w:color w:val="7F7F7F" w:themeColor="text1" w:themeTint="80"/>
        </w:rPr>
      </w:pPr>
      <w:bookmarkStart w:id="58" w:name="_Toc172568399"/>
      <w:r w:rsidRPr="00196AE5">
        <w:rPr>
          <w:rFonts w:cstheme="majorHAnsi"/>
          <w:b/>
          <w:bCs/>
          <w:color w:val="7F7F7F" w:themeColor="text1" w:themeTint="80"/>
        </w:rPr>
        <w:t>7.5.2 Identificación y trazabilidad</w:t>
      </w:r>
      <w:bookmarkEnd w:id="58"/>
    </w:p>
    <w:p w14:paraId="290A4B44" w14:textId="146E8B0A" w:rsidR="000839DF" w:rsidRPr="00124808" w:rsidRDefault="005617E7" w:rsidP="009016FD">
      <w:pPr>
        <w:spacing w:before="100" w:beforeAutospacing="1" w:after="100" w:afterAutospacing="1" w:line="276" w:lineRule="auto"/>
        <w:jc w:val="both"/>
        <w:rPr>
          <w:rFonts w:cstheme="minorHAnsi"/>
        </w:rPr>
      </w:pPr>
      <w:r w:rsidRPr="00124808">
        <w:rPr>
          <w:rFonts w:cstheme="minorHAnsi"/>
        </w:rPr>
        <w:t>Todos los productos y servicios ofrecidos por Scitech, son identificados, durante las diferentes etapas de su gestión, conociéndose su estado actual de manera permanente de tal forma que se facilite su búsqueda en caso de requerirse recopilar la información correspondiente. Esto se muestra en detalle en el documento Procedimiento de Gestión de Proyectos (PC-GC-002).</w:t>
      </w:r>
    </w:p>
    <w:p w14:paraId="228D6C68" w14:textId="77777777" w:rsidR="000839DF" w:rsidRPr="00124808" w:rsidRDefault="000839DF" w:rsidP="009016FD">
      <w:pPr>
        <w:spacing w:before="100" w:beforeAutospacing="1" w:after="100" w:afterAutospacing="1" w:line="276" w:lineRule="auto"/>
        <w:jc w:val="both"/>
        <w:rPr>
          <w:rFonts w:cstheme="minorHAnsi"/>
        </w:rPr>
      </w:pPr>
    </w:p>
    <w:p w14:paraId="0192A259" w14:textId="77597222" w:rsidR="006226FD" w:rsidRPr="00196AE5" w:rsidRDefault="006226FD" w:rsidP="009016FD">
      <w:pPr>
        <w:pStyle w:val="Ttulo3"/>
        <w:spacing w:before="100" w:beforeAutospacing="1" w:after="100" w:afterAutospacing="1"/>
        <w:jc w:val="both"/>
        <w:rPr>
          <w:rFonts w:cstheme="majorHAnsi"/>
          <w:b/>
          <w:bCs/>
          <w:color w:val="7F7F7F" w:themeColor="text1" w:themeTint="80"/>
        </w:rPr>
      </w:pPr>
      <w:bookmarkStart w:id="59" w:name="_Toc172568400"/>
      <w:r w:rsidRPr="00196AE5">
        <w:rPr>
          <w:rFonts w:cstheme="majorHAnsi"/>
          <w:b/>
          <w:bCs/>
          <w:color w:val="7F7F7F" w:themeColor="text1" w:themeTint="80"/>
        </w:rPr>
        <w:lastRenderedPageBreak/>
        <w:t>7.5.3 Propiedad perteneciente a los clientes o proveedores externos</w:t>
      </w:r>
      <w:bookmarkEnd w:id="59"/>
    </w:p>
    <w:p w14:paraId="2FD8F1FC" w14:textId="6FAC2F90" w:rsidR="006226FD" w:rsidRPr="00124808" w:rsidRDefault="006226FD" w:rsidP="009016FD">
      <w:pPr>
        <w:spacing w:before="100" w:beforeAutospacing="1" w:after="100" w:afterAutospacing="1" w:line="276" w:lineRule="auto"/>
        <w:jc w:val="both"/>
        <w:rPr>
          <w:rFonts w:cstheme="minorHAnsi"/>
        </w:rPr>
      </w:pPr>
      <w:r w:rsidRPr="00124808">
        <w:rPr>
          <w:rFonts w:cstheme="minorHAnsi"/>
        </w:rPr>
        <w:t>Scitech cuida la propiedad perteneciente a los clientes o a proveedores externos mientras esté bajo el control de la organización o esté siendo utilizado por la misma. Scitech identifica, verifica, protege y salvaguarda la propiedad de los clientes o de los proveedores externos suministrada para su utilización o incorporación dentro de los productos y servicios.</w:t>
      </w:r>
    </w:p>
    <w:p w14:paraId="4865BF34" w14:textId="3389D03C" w:rsidR="000839DF" w:rsidRPr="00124808" w:rsidRDefault="006226FD" w:rsidP="009016FD">
      <w:pPr>
        <w:spacing w:before="100" w:beforeAutospacing="1" w:after="100" w:afterAutospacing="1" w:line="276" w:lineRule="auto"/>
        <w:jc w:val="both"/>
        <w:rPr>
          <w:rFonts w:cstheme="minorHAnsi"/>
        </w:rPr>
      </w:pPr>
      <w:r w:rsidRPr="00124808">
        <w:rPr>
          <w:rFonts w:cstheme="minorHAnsi"/>
        </w:rPr>
        <w:t>Cuando la propiedad de un cliente o de un proveedor externo se pierda, deteriore o de algún otro modo se considere inadecuada para su uso, la organización debe informar de esto al cliente o proveedor externo y conservar la información documentada sobre lo ocurrido.</w:t>
      </w:r>
    </w:p>
    <w:p w14:paraId="7166C4BC" w14:textId="52CD09BB" w:rsidR="00BD20D4" w:rsidRPr="00196AE5" w:rsidRDefault="00BD20D4" w:rsidP="009016FD">
      <w:pPr>
        <w:pStyle w:val="Ttulo3"/>
        <w:spacing w:before="100" w:beforeAutospacing="1" w:after="100" w:afterAutospacing="1"/>
        <w:jc w:val="both"/>
        <w:rPr>
          <w:rFonts w:cstheme="majorHAnsi"/>
          <w:b/>
          <w:bCs/>
          <w:color w:val="7F7F7F" w:themeColor="text1" w:themeTint="80"/>
        </w:rPr>
      </w:pPr>
      <w:bookmarkStart w:id="60" w:name="_Toc172568401"/>
      <w:r w:rsidRPr="00196AE5">
        <w:rPr>
          <w:rFonts w:cstheme="majorHAnsi"/>
          <w:b/>
          <w:bCs/>
          <w:color w:val="7F7F7F" w:themeColor="text1" w:themeTint="80"/>
        </w:rPr>
        <w:t>7.5.4 Preservación</w:t>
      </w:r>
      <w:bookmarkEnd w:id="60"/>
    </w:p>
    <w:p w14:paraId="7DDE79A9" w14:textId="009ADBD2" w:rsidR="00BD20D4" w:rsidRPr="00124808" w:rsidRDefault="00BD20D4" w:rsidP="009016FD">
      <w:pPr>
        <w:spacing w:before="100" w:beforeAutospacing="1" w:after="100" w:afterAutospacing="1" w:line="276" w:lineRule="auto"/>
        <w:jc w:val="both"/>
        <w:rPr>
          <w:rFonts w:cstheme="minorHAnsi"/>
        </w:rPr>
      </w:pPr>
      <w:r w:rsidRPr="00124808">
        <w:rPr>
          <w:rFonts w:cstheme="minorHAnsi"/>
        </w:rPr>
        <w:t>Los productos resultantes del proceso de fábrica de software, junto con sus respectivos soportes y antecedentes, se preservan y custodian de acuerdo con lo establecido en el Procedimiento de Gestión de Activos de Proceso (P-GC-009). Este procedimiento define los controles necesarios para la identificación, almacenamiento, protección, recuperación, tiempo de retención y disposición de los registros.</w:t>
      </w:r>
    </w:p>
    <w:p w14:paraId="7A30F3BB" w14:textId="5AEE3CAF" w:rsidR="000839DF" w:rsidRPr="00124808" w:rsidRDefault="00BD20D4" w:rsidP="009016FD">
      <w:pPr>
        <w:spacing w:before="100" w:beforeAutospacing="1" w:after="100" w:afterAutospacing="1" w:line="276" w:lineRule="auto"/>
        <w:jc w:val="both"/>
        <w:rPr>
          <w:rFonts w:cstheme="minorHAnsi"/>
        </w:rPr>
      </w:pPr>
      <w:r w:rsidRPr="00124808">
        <w:rPr>
          <w:rFonts w:cstheme="minorHAnsi"/>
        </w:rPr>
        <w:t>La implementación de estos controles permite la recuperación eficiente de la información y asegura la preservación de los activos documentales de Scitech. Además, este enfoque garantiza que los productos de software y sus documentos asociados estén disponibles y protegidos a lo largo de su ciclo de vida, manteniendo la integridad y accesibilidad de la información crucial para la organización.</w:t>
      </w:r>
    </w:p>
    <w:p w14:paraId="3B415E5A" w14:textId="67D3CEC6" w:rsidR="00BD20D4" w:rsidRPr="00196AE5" w:rsidRDefault="008728CC" w:rsidP="009016FD">
      <w:pPr>
        <w:pStyle w:val="Ttulo3"/>
        <w:spacing w:before="100" w:beforeAutospacing="1" w:after="100" w:afterAutospacing="1"/>
        <w:jc w:val="both"/>
        <w:rPr>
          <w:rFonts w:cstheme="majorHAnsi"/>
          <w:b/>
          <w:bCs/>
          <w:color w:val="7F7F7F" w:themeColor="text1" w:themeTint="80"/>
        </w:rPr>
      </w:pPr>
      <w:bookmarkStart w:id="61" w:name="_Toc172568402"/>
      <w:r w:rsidRPr="00196AE5">
        <w:rPr>
          <w:rFonts w:cstheme="majorHAnsi"/>
          <w:b/>
          <w:bCs/>
          <w:color w:val="7F7F7F" w:themeColor="text1" w:themeTint="80"/>
        </w:rPr>
        <w:t>7.5.5 Actividades posteriores a la entrega</w:t>
      </w:r>
      <w:bookmarkEnd w:id="61"/>
    </w:p>
    <w:p w14:paraId="4D0E3ACB" w14:textId="12B867BA" w:rsidR="008728CC" w:rsidRPr="00124808" w:rsidRDefault="008728CC" w:rsidP="009016FD">
      <w:pPr>
        <w:spacing w:before="100" w:beforeAutospacing="1" w:after="100" w:afterAutospacing="1" w:line="276" w:lineRule="auto"/>
        <w:jc w:val="both"/>
        <w:rPr>
          <w:rFonts w:cstheme="minorHAnsi"/>
        </w:rPr>
      </w:pPr>
      <w:r w:rsidRPr="00124808">
        <w:rPr>
          <w:rFonts w:cstheme="minorHAnsi"/>
        </w:rPr>
        <w:t>Scitech se asegura de cumplir con todas las actividades posteriores a la entrega de sus productos y servicios a través del Procedimiento de Pruebas de Usuario (UAT), descrito en el documento de Procedimiento de Desarrollo de Software (PC-PR-002). Este procedimiento detalla las siguientes actividades clave:</w:t>
      </w:r>
    </w:p>
    <w:p w14:paraId="2F27CF5F" w14:textId="476FFB0C" w:rsidR="008728CC" w:rsidRPr="00124808" w:rsidRDefault="008728CC" w:rsidP="009016FD">
      <w:pPr>
        <w:pStyle w:val="Prrafodelista"/>
        <w:numPr>
          <w:ilvl w:val="0"/>
          <w:numId w:val="43"/>
        </w:numPr>
        <w:spacing w:before="100" w:beforeAutospacing="1" w:after="100" w:afterAutospacing="1" w:line="276" w:lineRule="auto"/>
        <w:jc w:val="both"/>
        <w:rPr>
          <w:rFonts w:cstheme="minorHAnsi"/>
        </w:rPr>
      </w:pPr>
      <w:r w:rsidRPr="00124808">
        <w:rPr>
          <w:rFonts w:cstheme="minorHAnsi"/>
        </w:rPr>
        <w:t>Entrega del Producto: Incluye la transferencia del producto al cliente, asegurando su correcta integración en los sistemas del cliente.</w:t>
      </w:r>
    </w:p>
    <w:p w14:paraId="4FD1C6D7" w14:textId="2DFEE935" w:rsidR="008728CC" w:rsidRPr="00124808" w:rsidRDefault="008728CC" w:rsidP="009016FD">
      <w:pPr>
        <w:pStyle w:val="Prrafodelista"/>
        <w:numPr>
          <w:ilvl w:val="0"/>
          <w:numId w:val="43"/>
        </w:numPr>
        <w:spacing w:before="100" w:beforeAutospacing="1" w:after="100" w:afterAutospacing="1" w:line="276" w:lineRule="auto"/>
        <w:jc w:val="both"/>
        <w:rPr>
          <w:rFonts w:cstheme="minorHAnsi"/>
        </w:rPr>
      </w:pPr>
      <w:r w:rsidRPr="00124808">
        <w:rPr>
          <w:rFonts w:cstheme="minorHAnsi"/>
        </w:rPr>
        <w:t>Documentación Correspondiente: Provisión de toda la documentación necesaria que acompaña al producto, como manuales de usuario, guías de instalación y especificaciones técnicas.</w:t>
      </w:r>
    </w:p>
    <w:p w14:paraId="6E7D49A8" w14:textId="274554AC" w:rsidR="008728CC" w:rsidRPr="00124808" w:rsidRDefault="008728CC" w:rsidP="009016FD">
      <w:pPr>
        <w:pStyle w:val="Prrafodelista"/>
        <w:numPr>
          <w:ilvl w:val="0"/>
          <w:numId w:val="43"/>
        </w:numPr>
        <w:spacing w:before="100" w:beforeAutospacing="1" w:after="100" w:afterAutospacing="1" w:line="276" w:lineRule="auto"/>
        <w:jc w:val="both"/>
        <w:rPr>
          <w:rFonts w:cstheme="minorHAnsi"/>
        </w:rPr>
      </w:pPr>
      <w:r w:rsidRPr="00124808">
        <w:rPr>
          <w:rFonts w:cstheme="minorHAnsi"/>
        </w:rPr>
        <w:t>Verificaciones: Realización de verificaciones tanto por parte de pares dentro de la organización como del cliente, asegurando que el producto cumple con los requisitos y estándares establecidos.</w:t>
      </w:r>
    </w:p>
    <w:p w14:paraId="541CF0A3" w14:textId="29CE09BA" w:rsidR="008728CC" w:rsidRPr="00124808" w:rsidRDefault="008728CC" w:rsidP="009016FD">
      <w:pPr>
        <w:pStyle w:val="Prrafodelista"/>
        <w:numPr>
          <w:ilvl w:val="0"/>
          <w:numId w:val="43"/>
        </w:numPr>
        <w:spacing w:before="100" w:beforeAutospacing="1" w:after="100" w:afterAutospacing="1" w:line="276" w:lineRule="auto"/>
        <w:jc w:val="both"/>
        <w:rPr>
          <w:rFonts w:cstheme="minorHAnsi"/>
        </w:rPr>
      </w:pPr>
      <w:r w:rsidRPr="00124808">
        <w:rPr>
          <w:rFonts w:cstheme="minorHAnsi"/>
        </w:rPr>
        <w:lastRenderedPageBreak/>
        <w:t>Retroalimentación del Cliente: Recolección y análisis de comentarios y sugerencias del cliente sobre el producto, lo que permite identificar áreas de mejora y asegurar la satisfacción del cliente.</w:t>
      </w:r>
    </w:p>
    <w:p w14:paraId="77A78A48" w14:textId="6057E3BC" w:rsidR="008728CC" w:rsidRPr="00124808" w:rsidRDefault="008728CC" w:rsidP="009016FD">
      <w:pPr>
        <w:pStyle w:val="Prrafodelista"/>
        <w:numPr>
          <w:ilvl w:val="0"/>
          <w:numId w:val="43"/>
        </w:numPr>
        <w:spacing w:before="100" w:beforeAutospacing="1" w:after="100" w:afterAutospacing="1" w:line="276" w:lineRule="auto"/>
        <w:jc w:val="both"/>
        <w:rPr>
          <w:rFonts w:cstheme="minorHAnsi"/>
        </w:rPr>
      </w:pPr>
      <w:r w:rsidRPr="00124808">
        <w:rPr>
          <w:rFonts w:cstheme="minorHAnsi"/>
        </w:rPr>
        <w:t>Manejo de Hallazgos: Identificación y resolución de cualquier problema o hallazgo detectado durante las pruebas o en la etapa inicial de uso del producto, garantizando su funcionamiento óptimo.</w:t>
      </w:r>
    </w:p>
    <w:p w14:paraId="2C8A3D06" w14:textId="169BE233" w:rsidR="0078492D" w:rsidRPr="00124808" w:rsidRDefault="008728CC" w:rsidP="009016FD">
      <w:pPr>
        <w:spacing w:before="100" w:beforeAutospacing="1" w:after="100" w:afterAutospacing="1" w:line="276" w:lineRule="auto"/>
        <w:jc w:val="both"/>
        <w:rPr>
          <w:rFonts w:cstheme="minorHAnsi"/>
        </w:rPr>
      </w:pPr>
      <w:r w:rsidRPr="00124808">
        <w:rPr>
          <w:rFonts w:cstheme="minorHAnsi"/>
        </w:rPr>
        <w:t>Este procedimiento integral garantiza que Scitech no solo entregue productos y servicios de alta calidad, sino que también gestione de manera eficiente todas las actividades posteriores a la entrega, asegurando la satisfacción continua del cliente y el cumplimiento de los requisitos establecidos.</w:t>
      </w:r>
    </w:p>
    <w:p w14:paraId="01BDD1E9" w14:textId="04A9F55F" w:rsidR="0078492D" w:rsidRPr="00196AE5" w:rsidRDefault="00651631" w:rsidP="009016FD">
      <w:pPr>
        <w:pStyle w:val="Ttulo3"/>
        <w:spacing w:before="100" w:beforeAutospacing="1" w:after="100" w:afterAutospacing="1"/>
        <w:jc w:val="both"/>
        <w:rPr>
          <w:rFonts w:cstheme="majorHAnsi"/>
          <w:b/>
          <w:bCs/>
          <w:color w:val="7F7F7F" w:themeColor="text1" w:themeTint="80"/>
        </w:rPr>
      </w:pPr>
      <w:bookmarkStart w:id="62" w:name="_Toc172568403"/>
      <w:r w:rsidRPr="00196AE5">
        <w:rPr>
          <w:rFonts w:cstheme="majorHAnsi"/>
          <w:b/>
          <w:bCs/>
          <w:color w:val="7F7F7F" w:themeColor="text1" w:themeTint="80"/>
        </w:rPr>
        <w:t>7</w:t>
      </w:r>
      <w:r w:rsidR="0078492D" w:rsidRPr="00196AE5">
        <w:rPr>
          <w:rFonts w:cstheme="majorHAnsi"/>
          <w:b/>
          <w:bCs/>
          <w:color w:val="7F7F7F" w:themeColor="text1" w:themeTint="80"/>
        </w:rPr>
        <w:t>.5.6 Control de cambios</w:t>
      </w:r>
      <w:bookmarkEnd w:id="62"/>
    </w:p>
    <w:p w14:paraId="517BC20F" w14:textId="4231BD68" w:rsidR="008728CC" w:rsidRPr="00124808" w:rsidRDefault="00FC4AB5" w:rsidP="009016FD">
      <w:pPr>
        <w:spacing w:before="100" w:beforeAutospacing="1" w:after="100" w:afterAutospacing="1" w:line="276" w:lineRule="auto"/>
        <w:jc w:val="both"/>
        <w:rPr>
          <w:rFonts w:cstheme="minorHAnsi"/>
        </w:rPr>
      </w:pPr>
      <w:r w:rsidRPr="00124808">
        <w:rPr>
          <w:rFonts w:cstheme="minorHAnsi"/>
        </w:rPr>
        <w:t>Scitech revisa y controla los cambios para la producción o la prestación del servicio, en la extensión necesaria para asegurarse de la continuidad en la conformidad con los requisitos. Scitech conserva información documentada que describe los resultados de la revisión de los cambios, las personas que autorizan el cambio y de cualquier acción necesaria que surja de la revisión.</w:t>
      </w:r>
    </w:p>
    <w:p w14:paraId="41EDB1C7" w14:textId="01506FC3" w:rsidR="00FC4AB5" w:rsidRPr="00196AE5" w:rsidRDefault="00196AE5" w:rsidP="009016FD">
      <w:pPr>
        <w:pStyle w:val="Ttulo2"/>
        <w:spacing w:before="100" w:beforeAutospacing="1" w:after="100" w:afterAutospacing="1"/>
        <w:jc w:val="both"/>
        <w:rPr>
          <w:rFonts w:cstheme="majorHAnsi"/>
          <w:b/>
          <w:bCs/>
          <w:color w:val="7F7F7F" w:themeColor="text1" w:themeTint="80"/>
          <w:sz w:val="24"/>
          <w:szCs w:val="24"/>
        </w:rPr>
      </w:pPr>
      <w:bookmarkStart w:id="63" w:name="_Toc172568404"/>
      <w:r w:rsidRPr="00196AE5">
        <w:rPr>
          <w:rFonts w:cstheme="majorHAnsi"/>
          <w:b/>
          <w:bCs/>
          <w:color w:val="7F7F7F" w:themeColor="text1" w:themeTint="80"/>
          <w:sz w:val="24"/>
          <w:szCs w:val="24"/>
        </w:rPr>
        <w:t xml:space="preserve">7.6 </w:t>
      </w:r>
      <w:r>
        <w:rPr>
          <w:rFonts w:cstheme="majorHAnsi"/>
          <w:b/>
          <w:bCs/>
          <w:color w:val="7F7F7F" w:themeColor="text1" w:themeTint="80"/>
          <w:sz w:val="24"/>
          <w:szCs w:val="24"/>
        </w:rPr>
        <w:t>L</w:t>
      </w:r>
      <w:r w:rsidRPr="00196AE5">
        <w:rPr>
          <w:rFonts w:cstheme="majorHAnsi"/>
          <w:b/>
          <w:bCs/>
          <w:color w:val="7F7F7F" w:themeColor="text1" w:themeTint="80"/>
          <w:sz w:val="24"/>
          <w:szCs w:val="24"/>
        </w:rPr>
        <w:t>iberación de los productos y servicios</w:t>
      </w:r>
      <w:bookmarkEnd w:id="63"/>
    </w:p>
    <w:p w14:paraId="37AC9A26" w14:textId="6F78BFE1" w:rsidR="00651631" w:rsidRPr="00124808" w:rsidRDefault="00651631" w:rsidP="009016FD">
      <w:pPr>
        <w:spacing w:before="100" w:beforeAutospacing="1" w:after="100" w:afterAutospacing="1" w:line="276" w:lineRule="auto"/>
        <w:jc w:val="both"/>
        <w:rPr>
          <w:rFonts w:cstheme="minorHAnsi"/>
        </w:rPr>
      </w:pPr>
      <w:r w:rsidRPr="00124808">
        <w:rPr>
          <w:rFonts w:cstheme="minorHAnsi"/>
        </w:rPr>
        <w:t>Scitech implementa las disposiciones planificadas en las etapas adecuadas, según lo definido en los procedimientos de los procesos misionales, para verificar que se cumplen los requisitos de los productos y servicios. La liberación de los productos y servicios al cliente se lleva a cabo solo cuando se han completado satisfactoriamente estas disposiciones planificadas, a menos que una autoridad pertinente y, cuando sea aplicable, el cliente, aprueben lo contrario.</w:t>
      </w:r>
    </w:p>
    <w:p w14:paraId="3C75CC35" w14:textId="0665FEC5" w:rsidR="00651631" w:rsidRPr="00124808" w:rsidRDefault="00651631" w:rsidP="009016FD">
      <w:pPr>
        <w:spacing w:before="100" w:beforeAutospacing="1" w:after="100" w:afterAutospacing="1" w:line="276" w:lineRule="auto"/>
        <w:jc w:val="both"/>
        <w:rPr>
          <w:rFonts w:cstheme="minorHAnsi"/>
        </w:rPr>
      </w:pPr>
      <w:r w:rsidRPr="00124808">
        <w:rPr>
          <w:rFonts w:cstheme="minorHAnsi"/>
        </w:rPr>
        <w:t>Scitech conserva la información documentada sobre la liberación de los productos y servicios en el Repositorio Documental del Proyecto y en la herramienta JIRA. Esta información documentada incluye:</w:t>
      </w:r>
    </w:p>
    <w:p w14:paraId="0E27E765" w14:textId="77777777" w:rsidR="00651631" w:rsidRPr="00124808" w:rsidRDefault="00651631" w:rsidP="009016FD">
      <w:pPr>
        <w:pStyle w:val="Prrafodelista"/>
        <w:numPr>
          <w:ilvl w:val="0"/>
          <w:numId w:val="44"/>
        </w:numPr>
        <w:spacing w:before="100" w:beforeAutospacing="1" w:after="100" w:afterAutospacing="1" w:line="276" w:lineRule="auto"/>
        <w:jc w:val="both"/>
        <w:rPr>
          <w:rFonts w:cstheme="minorHAnsi"/>
        </w:rPr>
      </w:pPr>
      <w:r w:rsidRPr="00124808">
        <w:rPr>
          <w:rFonts w:cstheme="minorHAnsi"/>
        </w:rPr>
        <w:t>Evidencia de Conformidad: Documentación que demuestra que los productos y servicios cumplen con los criterios de aceptación establecidos.</w:t>
      </w:r>
    </w:p>
    <w:p w14:paraId="2BE4D4E0" w14:textId="77777777" w:rsidR="00651631" w:rsidRPr="00124808" w:rsidRDefault="00651631" w:rsidP="009016FD">
      <w:pPr>
        <w:pStyle w:val="Prrafodelista"/>
        <w:numPr>
          <w:ilvl w:val="0"/>
          <w:numId w:val="44"/>
        </w:numPr>
        <w:spacing w:before="100" w:beforeAutospacing="1" w:after="100" w:afterAutospacing="1" w:line="276" w:lineRule="auto"/>
        <w:jc w:val="both"/>
        <w:rPr>
          <w:rFonts w:cstheme="minorHAnsi"/>
        </w:rPr>
      </w:pPr>
      <w:r w:rsidRPr="00124808">
        <w:rPr>
          <w:rFonts w:cstheme="minorHAnsi"/>
        </w:rPr>
        <w:t>Trazabilidad: Registro de las personas que autorizan la liberación, asegurando que se pueda rastrear quién aprobó cada etapa del proceso.</w:t>
      </w:r>
    </w:p>
    <w:p w14:paraId="612E17B3" w14:textId="04C75E49" w:rsidR="00FC4AB5" w:rsidRPr="00124808" w:rsidRDefault="00651631" w:rsidP="009016FD">
      <w:pPr>
        <w:spacing w:before="100" w:beforeAutospacing="1" w:after="100" w:afterAutospacing="1" w:line="276" w:lineRule="auto"/>
        <w:jc w:val="both"/>
        <w:rPr>
          <w:rFonts w:cstheme="minorHAnsi"/>
        </w:rPr>
      </w:pPr>
      <w:r w:rsidRPr="00124808">
        <w:rPr>
          <w:rFonts w:cstheme="minorHAnsi"/>
        </w:rPr>
        <w:t>Este enfoque garantiza que todos los productos y servicios liberados al cliente cumplen con los estándares de calidad y los requisitos específicos, proporcionando una base sólida de documentación para futuras referencias y auditorías.</w:t>
      </w:r>
    </w:p>
    <w:p w14:paraId="1277A031" w14:textId="1D2A0491" w:rsidR="008048C3" w:rsidRPr="00196AE5" w:rsidRDefault="00196AE5" w:rsidP="00196AE5">
      <w:pPr>
        <w:pStyle w:val="Ttulo2"/>
        <w:spacing w:before="100" w:beforeAutospacing="1" w:after="100" w:afterAutospacing="1"/>
        <w:jc w:val="both"/>
        <w:rPr>
          <w:rFonts w:cstheme="majorHAnsi"/>
          <w:b/>
          <w:bCs/>
          <w:color w:val="7F7F7F" w:themeColor="text1" w:themeTint="80"/>
          <w:sz w:val="24"/>
          <w:szCs w:val="24"/>
        </w:rPr>
      </w:pPr>
      <w:bookmarkStart w:id="64" w:name="_Toc172568405"/>
      <w:r w:rsidRPr="00196AE5">
        <w:rPr>
          <w:rFonts w:cstheme="majorHAnsi"/>
          <w:b/>
          <w:bCs/>
          <w:color w:val="7F7F7F" w:themeColor="text1" w:themeTint="80"/>
          <w:sz w:val="24"/>
          <w:szCs w:val="24"/>
        </w:rPr>
        <w:lastRenderedPageBreak/>
        <w:t xml:space="preserve">7.7 </w:t>
      </w:r>
      <w:r>
        <w:rPr>
          <w:rFonts w:cstheme="majorHAnsi"/>
          <w:b/>
          <w:bCs/>
          <w:color w:val="7F7F7F" w:themeColor="text1" w:themeTint="80"/>
          <w:sz w:val="24"/>
          <w:szCs w:val="24"/>
        </w:rPr>
        <w:t>C</w:t>
      </w:r>
      <w:r w:rsidRPr="00196AE5">
        <w:rPr>
          <w:rFonts w:cstheme="majorHAnsi"/>
          <w:b/>
          <w:bCs/>
          <w:color w:val="7F7F7F" w:themeColor="text1" w:themeTint="80"/>
          <w:sz w:val="24"/>
          <w:szCs w:val="24"/>
        </w:rPr>
        <w:t>ontrol de las salidas no conformes</w:t>
      </w:r>
      <w:bookmarkEnd w:id="64"/>
    </w:p>
    <w:p w14:paraId="1D448680" w14:textId="367BF0BD" w:rsidR="008048C3" w:rsidRPr="00196AE5" w:rsidRDefault="00271FBC" w:rsidP="009016FD">
      <w:pPr>
        <w:pStyle w:val="Ttulo3"/>
        <w:spacing w:before="100" w:beforeAutospacing="1" w:after="100" w:afterAutospacing="1"/>
        <w:jc w:val="both"/>
        <w:rPr>
          <w:rFonts w:cstheme="majorHAnsi"/>
          <w:b/>
          <w:bCs/>
          <w:color w:val="7F7F7F" w:themeColor="text1" w:themeTint="80"/>
        </w:rPr>
      </w:pPr>
      <w:bookmarkStart w:id="65" w:name="_Toc172568406"/>
      <w:r w:rsidRPr="00196AE5">
        <w:rPr>
          <w:rFonts w:cstheme="majorHAnsi"/>
          <w:b/>
          <w:bCs/>
          <w:color w:val="7F7F7F" w:themeColor="text1" w:themeTint="80"/>
        </w:rPr>
        <w:t>7</w:t>
      </w:r>
      <w:r w:rsidR="008048C3" w:rsidRPr="00196AE5">
        <w:rPr>
          <w:rFonts w:cstheme="majorHAnsi"/>
          <w:b/>
          <w:bCs/>
          <w:color w:val="7F7F7F" w:themeColor="text1" w:themeTint="80"/>
        </w:rPr>
        <w:t>.7.1</w:t>
      </w:r>
      <w:bookmarkEnd w:id="65"/>
    </w:p>
    <w:p w14:paraId="730AA7EE" w14:textId="1249335F" w:rsidR="008048C3" w:rsidRPr="00124808" w:rsidRDefault="008048C3" w:rsidP="009016FD">
      <w:pPr>
        <w:spacing w:before="100" w:beforeAutospacing="1" w:after="100" w:afterAutospacing="1" w:line="276" w:lineRule="auto"/>
        <w:jc w:val="both"/>
        <w:rPr>
          <w:rFonts w:cstheme="minorHAnsi"/>
        </w:rPr>
      </w:pPr>
      <w:r w:rsidRPr="00124808">
        <w:rPr>
          <w:rFonts w:cstheme="minorHAnsi"/>
        </w:rPr>
        <w:t>Scitech asegura que las salidas que no cumplan con los requisitos establecidos sean identificadas y controladas para prevenir su uso o entrega no intencionada. Para ello, ha implementado un procedimiento de pruebas QA que garantiza que el producto cumple con los requisitos del cliente antes de ser entregado para pruebas de usuario.</w:t>
      </w:r>
    </w:p>
    <w:p w14:paraId="7E6D6FDD" w14:textId="0E047BF4" w:rsidR="008048C3" w:rsidRPr="00124808" w:rsidRDefault="008048C3" w:rsidP="009016FD">
      <w:pPr>
        <w:spacing w:before="100" w:beforeAutospacing="1" w:after="100" w:afterAutospacing="1" w:line="276" w:lineRule="auto"/>
        <w:jc w:val="both"/>
        <w:rPr>
          <w:rFonts w:cstheme="minorHAnsi"/>
        </w:rPr>
      </w:pPr>
      <w:r w:rsidRPr="00124808">
        <w:rPr>
          <w:rFonts w:cstheme="minorHAnsi"/>
        </w:rPr>
        <w:t>Scitech toma las acciones adecuadas basándose en la naturaleza de la no conformidad y su impacto en la conformidad de los productos y servicios. Este enfoque también se aplica a los productos y servicios no conformes detectados después de la entrega, durante o después de la provisión de los servicios. Para gestionar estas no conformidades, Scitech implementa una garantía que asegura el tratamiento adecuado de las mismas y garantiza la satisfacción de los requisitos del cliente.</w:t>
      </w:r>
    </w:p>
    <w:p w14:paraId="32FFDC7C" w14:textId="5D14088B" w:rsidR="008048C3" w:rsidRPr="00124808" w:rsidRDefault="008048C3" w:rsidP="009016FD">
      <w:pPr>
        <w:spacing w:before="100" w:beforeAutospacing="1" w:after="100" w:afterAutospacing="1" w:line="276" w:lineRule="auto"/>
        <w:jc w:val="both"/>
        <w:rPr>
          <w:rFonts w:cstheme="minorHAnsi"/>
        </w:rPr>
      </w:pPr>
      <w:r w:rsidRPr="00124808">
        <w:rPr>
          <w:rFonts w:cstheme="minorHAnsi"/>
        </w:rPr>
        <w:t>Dependiendo de la naturaleza de la no conformidad y con el objetivo de corregirla, Scitech realiza las siguientes actividades:</w:t>
      </w:r>
    </w:p>
    <w:p w14:paraId="1CBA5EDC" w14:textId="77777777" w:rsidR="008048C3" w:rsidRPr="00124808" w:rsidRDefault="008048C3" w:rsidP="009016FD">
      <w:pPr>
        <w:pStyle w:val="Prrafodelista"/>
        <w:numPr>
          <w:ilvl w:val="0"/>
          <w:numId w:val="45"/>
        </w:numPr>
        <w:spacing w:before="100" w:beforeAutospacing="1" w:after="100" w:afterAutospacing="1" w:line="276" w:lineRule="auto"/>
        <w:jc w:val="both"/>
        <w:rPr>
          <w:rFonts w:cstheme="minorHAnsi"/>
        </w:rPr>
      </w:pPr>
      <w:r w:rsidRPr="00124808">
        <w:rPr>
          <w:rFonts w:cstheme="minorHAnsi"/>
        </w:rPr>
        <w:t>Corrección: Implementación de acciones correctivas específicas para resolver la no conformidad.</w:t>
      </w:r>
    </w:p>
    <w:p w14:paraId="34D5E149" w14:textId="77777777" w:rsidR="008048C3" w:rsidRPr="00124808" w:rsidRDefault="008048C3" w:rsidP="009016FD">
      <w:pPr>
        <w:pStyle w:val="Prrafodelista"/>
        <w:numPr>
          <w:ilvl w:val="0"/>
          <w:numId w:val="45"/>
        </w:numPr>
        <w:spacing w:before="100" w:beforeAutospacing="1" w:after="100" w:afterAutospacing="1" w:line="276" w:lineRule="auto"/>
        <w:jc w:val="both"/>
        <w:rPr>
          <w:rFonts w:cstheme="minorHAnsi"/>
        </w:rPr>
      </w:pPr>
      <w:r w:rsidRPr="00124808">
        <w:rPr>
          <w:rFonts w:cstheme="minorHAnsi"/>
        </w:rPr>
        <w:t>Separación y Contención: Aislamiento y control de los productos y servicios no conformes para evitar su uso indebido.</w:t>
      </w:r>
    </w:p>
    <w:p w14:paraId="0C306C50" w14:textId="77777777" w:rsidR="008048C3" w:rsidRPr="00124808" w:rsidRDefault="008048C3" w:rsidP="009016FD">
      <w:pPr>
        <w:pStyle w:val="Prrafodelista"/>
        <w:numPr>
          <w:ilvl w:val="0"/>
          <w:numId w:val="45"/>
        </w:numPr>
        <w:spacing w:before="100" w:beforeAutospacing="1" w:after="100" w:afterAutospacing="1" w:line="276" w:lineRule="auto"/>
        <w:jc w:val="both"/>
        <w:rPr>
          <w:rFonts w:cstheme="minorHAnsi"/>
        </w:rPr>
      </w:pPr>
      <w:r w:rsidRPr="00124808">
        <w:rPr>
          <w:rFonts w:cstheme="minorHAnsi"/>
        </w:rPr>
        <w:t>Devolución o Suspensión: Devolución de los productos no conformes al proveedor o suspensión de la provisión de servicios afectados.</w:t>
      </w:r>
    </w:p>
    <w:p w14:paraId="38B7F4C8" w14:textId="77777777" w:rsidR="008048C3" w:rsidRPr="00124808" w:rsidRDefault="008048C3" w:rsidP="009016FD">
      <w:pPr>
        <w:pStyle w:val="Prrafodelista"/>
        <w:numPr>
          <w:ilvl w:val="0"/>
          <w:numId w:val="45"/>
        </w:numPr>
        <w:spacing w:before="100" w:beforeAutospacing="1" w:after="100" w:afterAutospacing="1" w:line="276" w:lineRule="auto"/>
        <w:jc w:val="both"/>
        <w:rPr>
          <w:rFonts w:cstheme="minorHAnsi"/>
        </w:rPr>
      </w:pPr>
      <w:r w:rsidRPr="00124808">
        <w:rPr>
          <w:rFonts w:cstheme="minorHAnsi"/>
        </w:rPr>
        <w:t>Información al Cliente: Comunicación con el cliente para facilitar los ajustes y correcciones necesarias.</w:t>
      </w:r>
    </w:p>
    <w:p w14:paraId="04366D95" w14:textId="77777777" w:rsidR="008048C3" w:rsidRPr="00124808" w:rsidRDefault="008048C3" w:rsidP="009016FD">
      <w:pPr>
        <w:pStyle w:val="Prrafodelista"/>
        <w:numPr>
          <w:ilvl w:val="0"/>
          <w:numId w:val="45"/>
        </w:numPr>
        <w:spacing w:before="100" w:beforeAutospacing="1" w:after="100" w:afterAutospacing="1" w:line="276" w:lineRule="auto"/>
        <w:jc w:val="both"/>
        <w:rPr>
          <w:rFonts w:cstheme="minorHAnsi"/>
        </w:rPr>
      </w:pPr>
      <w:r w:rsidRPr="00124808">
        <w:rPr>
          <w:rFonts w:cstheme="minorHAnsi"/>
        </w:rPr>
        <w:t>Autorización para Aceptación: Obtención de autorización para aceptar los productos o servicios bajo concesión, cuando sea aplicable.</w:t>
      </w:r>
    </w:p>
    <w:p w14:paraId="27D2C3C1" w14:textId="3716A733" w:rsidR="00651631" w:rsidRPr="00124808" w:rsidRDefault="008048C3" w:rsidP="009016FD">
      <w:pPr>
        <w:spacing w:before="100" w:beforeAutospacing="1" w:after="100" w:afterAutospacing="1" w:line="276" w:lineRule="auto"/>
        <w:jc w:val="both"/>
        <w:rPr>
          <w:rFonts w:cstheme="minorHAnsi"/>
        </w:rPr>
      </w:pPr>
      <w:r w:rsidRPr="00124808">
        <w:rPr>
          <w:rFonts w:cstheme="minorHAnsi"/>
        </w:rPr>
        <w:t>Este enfoque integral asegura que cualquier no conformidad sea manejada de manera efectiva, minimizando su impacto y asegurando que los productos y servicios entregados cumplan con los estándares de calidad y los requisitos del cliente.</w:t>
      </w:r>
    </w:p>
    <w:p w14:paraId="26168BE4" w14:textId="6BDD5A86" w:rsidR="008048C3" w:rsidRPr="00196AE5" w:rsidRDefault="00271FBC" w:rsidP="009016FD">
      <w:pPr>
        <w:pStyle w:val="Ttulo3"/>
        <w:spacing w:before="100" w:beforeAutospacing="1" w:after="100" w:afterAutospacing="1"/>
        <w:jc w:val="both"/>
        <w:rPr>
          <w:rFonts w:cstheme="majorHAnsi"/>
          <w:b/>
          <w:bCs/>
          <w:color w:val="7F7F7F" w:themeColor="text1" w:themeTint="80"/>
        </w:rPr>
      </w:pPr>
      <w:bookmarkStart w:id="66" w:name="_Toc172568407"/>
      <w:r w:rsidRPr="00196AE5">
        <w:rPr>
          <w:rFonts w:cstheme="majorHAnsi"/>
          <w:b/>
          <w:bCs/>
          <w:color w:val="7F7F7F" w:themeColor="text1" w:themeTint="80"/>
        </w:rPr>
        <w:t>7</w:t>
      </w:r>
      <w:r w:rsidR="008048C3" w:rsidRPr="00196AE5">
        <w:rPr>
          <w:rFonts w:cstheme="majorHAnsi"/>
          <w:b/>
          <w:bCs/>
          <w:color w:val="7F7F7F" w:themeColor="text1" w:themeTint="80"/>
        </w:rPr>
        <w:t>.7.2</w:t>
      </w:r>
      <w:bookmarkEnd w:id="66"/>
    </w:p>
    <w:p w14:paraId="33483548" w14:textId="53BC3F9E" w:rsidR="008048C3" w:rsidRPr="00124808" w:rsidRDefault="00034151" w:rsidP="009016FD">
      <w:pPr>
        <w:spacing w:before="100" w:beforeAutospacing="1" w:after="100" w:afterAutospacing="1" w:line="276" w:lineRule="auto"/>
        <w:jc w:val="both"/>
        <w:rPr>
          <w:rFonts w:cstheme="minorHAnsi"/>
        </w:rPr>
      </w:pPr>
      <w:r w:rsidRPr="00124808">
        <w:rPr>
          <w:rFonts w:cstheme="minorHAnsi"/>
        </w:rPr>
        <w:t>Scitech conserva y asegura toda la información documentada relacionada a las no conformidades en sus productos y servicios donde se compilan todos los detalles de la no conformidad, se registran las acciones tomadas, en caso de que aplique se registran las concesiones obtenidas y las decisiones tomadas al respecto.</w:t>
      </w:r>
    </w:p>
    <w:p w14:paraId="5E4FF5B8" w14:textId="77777777" w:rsidR="008048C3" w:rsidRPr="00124808" w:rsidRDefault="008048C3" w:rsidP="009016FD">
      <w:pPr>
        <w:spacing w:before="100" w:beforeAutospacing="1" w:after="100" w:afterAutospacing="1" w:line="276" w:lineRule="auto"/>
        <w:jc w:val="both"/>
        <w:rPr>
          <w:rFonts w:cstheme="minorHAnsi"/>
        </w:rPr>
      </w:pPr>
    </w:p>
    <w:p w14:paraId="66CA5479" w14:textId="5D706145" w:rsidR="00E15C83" w:rsidRPr="00124808" w:rsidRDefault="00E2753E" w:rsidP="00196AE5">
      <w:pPr>
        <w:pStyle w:val="Ttulo1"/>
        <w:spacing w:before="100" w:beforeAutospacing="1" w:after="100" w:afterAutospacing="1"/>
        <w:jc w:val="both"/>
        <w:rPr>
          <w:rFonts w:asciiTheme="minorHAnsi" w:hAnsiTheme="minorHAnsi" w:cstheme="minorHAnsi"/>
          <w:sz w:val="22"/>
          <w:szCs w:val="22"/>
        </w:rPr>
      </w:pPr>
      <w:bookmarkStart w:id="67" w:name="_Toc172568408"/>
      <w:r w:rsidRPr="00196AE5">
        <w:rPr>
          <w:rFonts w:cstheme="majorHAnsi"/>
          <w:b/>
          <w:bCs/>
          <w:color w:val="7F7F7F" w:themeColor="text1" w:themeTint="80"/>
          <w:sz w:val="26"/>
          <w:szCs w:val="26"/>
        </w:rPr>
        <w:t>8</w:t>
      </w:r>
      <w:r w:rsidR="00AE02D5" w:rsidRPr="00196AE5">
        <w:rPr>
          <w:rFonts w:cstheme="majorHAnsi"/>
          <w:b/>
          <w:bCs/>
          <w:color w:val="7F7F7F" w:themeColor="text1" w:themeTint="80"/>
          <w:sz w:val="26"/>
          <w:szCs w:val="26"/>
        </w:rPr>
        <w:t>. EVALUACIÓN DEL DESEMPEÑO</w:t>
      </w:r>
      <w:bookmarkEnd w:id="67"/>
    </w:p>
    <w:p w14:paraId="506BDCD3" w14:textId="02DD3370" w:rsidR="00E15C83" w:rsidRPr="00124808" w:rsidRDefault="00196AE5" w:rsidP="00196AE5">
      <w:pPr>
        <w:pStyle w:val="Ttulo2"/>
        <w:spacing w:before="100" w:beforeAutospacing="1" w:after="100" w:afterAutospacing="1"/>
        <w:jc w:val="both"/>
        <w:rPr>
          <w:rFonts w:asciiTheme="minorHAnsi" w:hAnsiTheme="minorHAnsi" w:cstheme="minorHAnsi"/>
          <w:sz w:val="22"/>
          <w:szCs w:val="22"/>
        </w:rPr>
      </w:pPr>
      <w:bookmarkStart w:id="68" w:name="_Toc172568409"/>
      <w:r w:rsidRPr="00196AE5">
        <w:rPr>
          <w:rFonts w:cstheme="majorHAnsi"/>
          <w:b/>
          <w:bCs/>
          <w:color w:val="7F7F7F" w:themeColor="text1" w:themeTint="80"/>
          <w:sz w:val="24"/>
          <w:szCs w:val="24"/>
        </w:rPr>
        <w:t xml:space="preserve">8.1 </w:t>
      </w:r>
      <w:r>
        <w:rPr>
          <w:rFonts w:cstheme="majorHAnsi"/>
          <w:b/>
          <w:bCs/>
          <w:color w:val="7F7F7F" w:themeColor="text1" w:themeTint="80"/>
          <w:sz w:val="24"/>
          <w:szCs w:val="24"/>
        </w:rPr>
        <w:t>S</w:t>
      </w:r>
      <w:r w:rsidRPr="00196AE5">
        <w:rPr>
          <w:rFonts w:cstheme="majorHAnsi"/>
          <w:b/>
          <w:bCs/>
          <w:color w:val="7F7F7F" w:themeColor="text1" w:themeTint="80"/>
          <w:sz w:val="24"/>
          <w:szCs w:val="24"/>
        </w:rPr>
        <w:t>eguimiento, medición, análisis y evaluación</w:t>
      </w:r>
      <w:bookmarkEnd w:id="68"/>
    </w:p>
    <w:p w14:paraId="49F34D40" w14:textId="7B178590" w:rsidR="00E15C83" w:rsidRPr="00196AE5" w:rsidRDefault="00E15C83" w:rsidP="009016FD">
      <w:pPr>
        <w:pStyle w:val="Ttulo3"/>
        <w:spacing w:before="100" w:beforeAutospacing="1" w:after="100" w:afterAutospacing="1"/>
        <w:jc w:val="both"/>
        <w:rPr>
          <w:rFonts w:cstheme="majorHAnsi"/>
          <w:b/>
          <w:bCs/>
          <w:color w:val="7F7F7F" w:themeColor="text1" w:themeTint="80"/>
        </w:rPr>
      </w:pPr>
      <w:bookmarkStart w:id="69" w:name="_Toc172568410"/>
      <w:r w:rsidRPr="00196AE5">
        <w:rPr>
          <w:rFonts w:cstheme="majorHAnsi"/>
          <w:b/>
          <w:bCs/>
          <w:color w:val="7F7F7F" w:themeColor="text1" w:themeTint="80"/>
        </w:rPr>
        <w:t>8.1.1 Generalidades</w:t>
      </w:r>
      <w:bookmarkEnd w:id="69"/>
    </w:p>
    <w:p w14:paraId="5E98F072" w14:textId="16B2329A" w:rsidR="008E2724" w:rsidRPr="00124808" w:rsidRDefault="008E2724" w:rsidP="009016FD">
      <w:pPr>
        <w:spacing w:before="100" w:beforeAutospacing="1" w:after="100" w:afterAutospacing="1" w:line="276" w:lineRule="auto"/>
        <w:jc w:val="both"/>
        <w:rPr>
          <w:rFonts w:cstheme="minorHAnsi"/>
        </w:rPr>
      </w:pPr>
      <w:r w:rsidRPr="00124808">
        <w:rPr>
          <w:rFonts w:cstheme="minorHAnsi"/>
        </w:rPr>
        <w:t>Scitech ha definido mecanismos para el seguimiento, medición, análisis y evaluación con el fin de proporcionar un servicio adecuado a los usuarios y mejorar continuamente la eficacia, eficiencia y efectividad de los procesos. Para ello, se han establecido mecanismos para analizar la información de los diferentes procesos, indicadores de gestión, información estadística, listas de verificación y auditorías internas, respaldados por personal competente y procedimientos e instructivos. Además, Scitech desarrolla actividades en cada proceso para hacer seguimiento y medir el cumplimiento de sus objetivos a través de los siguientes instrumentos:</w:t>
      </w:r>
    </w:p>
    <w:p w14:paraId="2C4D1E35" w14:textId="77777777" w:rsidR="008E2724" w:rsidRPr="00124808" w:rsidRDefault="008E2724" w:rsidP="009016FD">
      <w:pPr>
        <w:pStyle w:val="Prrafodelista"/>
        <w:numPr>
          <w:ilvl w:val="0"/>
          <w:numId w:val="47"/>
        </w:numPr>
        <w:spacing w:before="100" w:beforeAutospacing="1" w:after="100" w:afterAutospacing="1" w:line="276" w:lineRule="auto"/>
        <w:jc w:val="both"/>
        <w:rPr>
          <w:rFonts w:cstheme="minorHAnsi"/>
        </w:rPr>
      </w:pPr>
      <w:r w:rsidRPr="00124808">
        <w:rPr>
          <w:rFonts w:cstheme="minorHAnsi"/>
        </w:rPr>
        <w:t>Indicadores de los procesos.</w:t>
      </w:r>
    </w:p>
    <w:p w14:paraId="258C9419" w14:textId="77777777" w:rsidR="008E2724" w:rsidRPr="00124808" w:rsidRDefault="008E2724" w:rsidP="009016FD">
      <w:pPr>
        <w:pStyle w:val="Prrafodelista"/>
        <w:numPr>
          <w:ilvl w:val="0"/>
          <w:numId w:val="47"/>
        </w:numPr>
        <w:spacing w:before="100" w:beforeAutospacing="1" w:after="100" w:afterAutospacing="1" w:line="276" w:lineRule="auto"/>
        <w:jc w:val="both"/>
        <w:rPr>
          <w:rFonts w:cstheme="minorHAnsi"/>
        </w:rPr>
      </w:pPr>
      <w:r w:rsidRPr="00124808">
        <w:rPr>
          <w:rFonts w:cstheme="minorHAnsi"/>
        </w:rPr>
        <w:t>Auditorías internas.</w:t>
      </w:r>
    </w:p>
    <w:p w14:paraId="1D1A4971" w14:textId="77777777" w:rsidR="008E2724" w:rsidRPr="00124808" w:rsidRDefault="008E2724" w:rsidP="009016FD">
      <w:pPr>
        <w:pStyle w:val="Prrafodelista"/>
        <w:numPr>
          <w:ilvl w:val="0"/>
          <w:numId w:val="47"/>
        </w:numPr>
        <w:spacing w:before="100" w:beforeAutospacing="1" w:after="100" w:afterAutospacing="1" w:line="276" w:lineRule="auto"/>
        <w:jc w:val="both"/>
        <w:rPr>
          <w:rFonts w:cstheme="minorHAnsi"/>
        </w:rPr>
      </w:pPr>
      <w:r w:rsidRPr="00124808">
        <w:rPr>
          <w:rFonts w:cstheme="minorHAnsi"/>
        </w:rPr>
        <w:t>Seguimiento al plan estratégico y a los planes operativos anuales.</w:t>
      </w:r>
    </w:p>
    <w:p w14:paraId="6C7B87E4" w14:textId="14803D09" w:rsidR="00E15C83" w:rsidRPr="00124808" w:rsidRDefault="008E2724" w:rsidP="009016FD">
      <w:pPr>
        <w:pStyle w:val="Prrafodelista"/>
        <w:numPr>
          <w:ilvl w:val="0"/>
          <w:numId w:val="47"/>
        </w:numPr>
        <w:spacing w:before="100" w:beforeAutospacing="1" w:after="100" w:afterAutospacing="1" w:line="276" w:lineRule="auto"/>
        <w:jc w:val="both"/>
        <w:rPr>
          <w:rFonts w:cstheme="minorHAnsi"/>
        </w:rPr>
      </w:pPr>
      <w:r w:rsidRPr="00124808">
        <w:rPr>
          <w:rFonts w:cstheme="minorHAnsi"/>
        </w:rPr>
        <w:t>Revisión por la Dirección.</w:t>
      </w:r>
    </w:p>
    <w:p w14:paraId="28AF0C1E" w14:textId="7C1E8370" w:rsidR="00E15C83" w:rsidRPr="00125026" w:rsidRDefault="008E2724" w:rsidP="009016FD">
      <w:pPr>
        <w:pStyle w:val="Ttulo3"/>
        <w:spacing w:before="100" w:beforeAutospacing="1" w:after="100" w:afterAutospacing="1"/>
        <w:jc w:val="both"/>
        <w:rPr>
          <w:rFonts w:cstheme="majorHAnsi"/>
          <w:b/>
          <w:bCs/>
          <w:color w:val="7F7F7F" w:themeColor="text1" w:themeTint="80"/>
        </w:rPr>
      </w:pPr>
      <w:bookmarkStart w:id="70" w:name="_Toc172568411"/>
      <w:r w:rsidRPr="00125026">
        <w:rPr>
          <w:rFonts w:cstheme="majorHAnsi"/>
          <w:b/>
          <w:bCs/>
          <w:color w:val="7F7F7F" w:themeColor="text1" w:themeTint="80"/>
        </w:rPr>
        <w:t>9.1.2 Satisfacción del cliente</w:t>
      </w:r>
      <w:bookmarkEnd w:id="70"/>
    </w:p>
    <w:p w14:paraId="1F8E64FD" w14:textId="4516F5AB" w:rsidR="00E15C83" w:rsidRPr="00124808" w:rsidRDefault="0046372A" w:rsidP="009016FD">
      <w:pPr>
        <w:spacing w:before="100" w:beforeAutospacing="1" w:after="100" w:afterAutospacing="1" w:line="276" w:lineRule="auto"/>
        <w:jc w:val="both"/>
        <w:rPr>
          <w:rFonts w:cstheme="minorHAnsi"/>
        </w:rPr>
      </w:pPr>
      <w:r w:rsidRPr="00124808">
        <w:rPr>
          <w:rFonts w:cstheme="minorHAnsi"/>
        </w:rPr>
        <w:t>Para determinar la satisfacción del cliente, Scitech realiza una encuesta al finalizar la entrega de un producto o servicio con el objetivo de conocer la percepción de los clientes respecto al producto adquirido. Con esta encuesta se logra captar información sobre:</w:t>
      </w:r>
    </w:p>
    <w:p w14:paraId="063006ED" w14:textId="4D230782" w:rsidR="0046372A" w:rsidRPr="00124808" w:rsidRDefault="0046372A" w:rsidP="009016FD">
      <w:pPr>
        <w:pStyle w:val="Prrafodelista"/>
        <w:numPr>
          <w:ilvl w:val="0"/>
          <w:numId w:val="48"/>
        </w:numPr>
        <w:spacing w:before="100" w:beforeAutospacing="1" w:after="100" w:afterAutospacing="1" w:line="276" w:lineRule="auto"/>
        <w:jc w:val="both"/>
        <w:rPr>
          <w:rFonts w:cstheme="minorHAnsi"/>
        </w:rPr>
      </w:pPr>
      <w:r w:rsidRPr="00124808">
        <w:rPr>
          <w:rFonts w:cstheme="minorHAnsi"/>
        </w:rPr>
        <w:t>Grado de satisfacción general con el producto o servicio adquirido</w:t>
      </w:r>
    </w:p>
    <w:p w14:paraId="7B34526F" w14:textId="0872EAF2" w:rsidR="0046372A" w:rsidRPr="00124808" w:rsidRDefault="0046372A" w:rsidP="009016FD">
      <w:pPr>
        <w:pStyle w:val="Prrafodelista"/>
        <w:numPr>
          <w:ilvl w:val="0"/>
          <w:numId w:val="48"/>
        </w:numPr>
        <w:spacing w:before="100" w:beforeAutospacing="1" w:after="100" w:afterAutospacing="1" w:line="276" w:lineRule="auto"/>
        <w:jc w:val="both"/>
        <w:rPr>
          <w:rFonts w:cstheme="minorHAnsi"/>
        </w:rPr>
      </w:pPr>
      <w:r w:rsidRPr="00124808">
        <w:rPr>
          <w:rFonts w:cstheme="minorHAnsi"/>
        </w:rPr>
        <w:t>Valoración de atributos de la empresa</w:t>
      </w:r>
    </w:p>
    <w:p w14:paraId="1DC54B85" w14:textId="336C698C" w:rsidR="0046372A" w:rsidRPr="00124808" w:rsidRDefault="0046372A" w:rsidP="009016FD">
      <w:pPr>
        <w:pStyle w:val="Prrafodelista"/>
        <w:numPr>
          <w:ilvl w:val="0"/>
          <w:numId w:val="48"/>
        </w:numPr>
        <w:spacing w:before="100" w:beforeAutospacing="1" w:after="100" w:afterAutospacing="1" w:line="276" w:lineRule="auto"/>
        <w:jc w:val="both"/>
        <w:rPr>
          <w:rFonts w:cstheme="minorHAnsi"/>
        </w:rPr>
      </w:pPr>
      <w:r w:rsidRPr="00124808">
        <w:rPr>
          <w:rFonts w:cstheme="minorHAnsi"/>
        </w:rPr>
        <w:t>Calidad de la atención de quejas y reclamos</w:t>
      </w:r>
    </w:p>
    <w:p w14:paraId="39935BF9" w14:textId="2B132BAC" w:rsidR="0046372A" w:rsidRPr="00124808" w:rsidRDefault="0046372A" w:rsidP="009016FD">
      <w:pPr>
        <w:pStyle w:val="Prrafodelista"/>
        <w:numPr>
          <w:ilvl w:val="0"/>
          <w:numId w:val="48"/>
        </w:numPr>
        <w:spacing w:before="100" w:beforeAutospacing="1" w:after="100" w:afterAutospacing="1" w:line="276" w:lineRule="auto"/>
        <w:jc w:val="both"/>
        <w:rPr>
          <w:rFonts w:cstheme="minorHAnsi"/>
        </w:rPr>
      </w:pPr>
      <w:r w:rsidRPr="00124808">
        <w:rPr>
          <w:rFonts w:cstheme="minorHAnsi"/>
        </w:rPr>
        <w:t>Ideas de productos o servicios que Scitech podría ofrecer.</w:t>
      </w:r>
    </w:p>
    <w:p w14:paraId="40B8CFD1" w14:textId="67D15218" w:rsidR="0046372A" w:rsidRPr="00124808" w:rsidRDefault="0046372A" w:rsidP="009016FD">
      <w:pPr>
        <w:pStyle w:val="Prrafodelista"/>
        <w:numPr>
          <w:ilvl w:val="0"/>
          <w:numId w:val="48"/>
        </w:numPr>
        <w:spacing w:before="100" w:beforeAutospacing="1" w:after="100" w:afterAutospacing="1" w:line="276" w:lineRule="auto"/>
        <w:jc w:val="both"/>
        <w:rPr>
          <w:rFonts w:cstheme="minorHAnsi"/>
        </w:rPr>
      </w:pPr>
      <w:r w:rsidRPr="00124808">
        <w:rPr>
          <w:rFonts w:cstheme="minorHAnsi"/>
        </w:rPr>
        <w:t>Quejas, reclamos o sugerencias</w:t>
      </w:r>
    </w:p>
    <w:p w14:paraId="1ED949DF" w14:textId="4610D11D" w:rsidR="0046372A" w:rsidRPr="00124808" w:rsidRDefault="0046372A" w:rsidP="009016FD">
      <w:pPr>
        <w:pStyle w:val="Prrafodelista"/>
        <w:numPr>
          <w:ilvl w:val="0"/>
          <w:numId w:val="48"/>
        </w:numPr>
        <w:spacing w:before="100" w:beforeAutospacing="1" w:after="100" w:afterAutospacing="1" w:line="276" w:lineRule="auto"/>
        <w:jc w:val="both"/>
        <w:rPr>
          <w:rFonts w:cstheme="minorHAnsi"/>
        </w:rPr>
      </w:pPr>
      <w:r w:rsidRPr="00124808">
        <w:rPr>
          <w:rFonts w:cstheme="minorHAnsi"/>
        </w:rPr>
        <w:t>Posibilidad de recomendar a Scitech.</w:t>
      </w:r>
    </w:p>
    <w:p w14:paraId="5A72959B" w14:textId="01A060DC" w:rsidR="0046372A" w:rsidRPr="00124808" w:rsidRDefault="0046372A" w:rsidP="009016FD">
      <w:pPr>
        <w:pStyle w:val="Prrafodelista"/>
        <w:numPr>
          <w:ilvl w:val="0"/>
          <w:numId w:val="48"/>
        </w:numPr>
        <w:spacing w:before="100" w:beforeAutospacing="1" w:after="100" w:afterAutospacing="1" w:line="276" w:lineRule="auto"/>
        <w:jc w:val="both"/>
        <w:rPr>
          <w:rFonts w:cstheme="minorHAnsi"/>
        </w:rPr>
      </w:pPr>
      <w:r w:rsidRPr="00124808">
        <w:rPr>
          <w:rFonts w:cstheme="minorHAnsi"/>
        </w:rPr>
        <w:t>Percepción de la seguridad de los datos.</w:t>
      </w:r>
    </w:p>
    <w:p w14:paraId="102596A1" w14:textId="14412C86" w:rsidR="0046372A" w:rsidRPr="00125026" w:rsidRDefault="00884028" w:rsidP="00125026">
      <w:pPr>
        <w:pStyle w:val="Ttulo3"/>
        <w:rPr>
          <w:rFonts w:ascii="Calibri Light" w:hAnsi="Calibri Light" w:cs="Calibri Light"/>
          <w:b/>
          <w:bCs/>
          <w:color w:val="7F7F7F" w:themeColor="text1" w:themeTint="80"/>
        </w:rPr>
      </w:pPr>
      <w:bookmarkStart w:id="71" w:name="_Toc172568412"/>
      <w:r w:rsidRPr="00125026">
        <w:rPr>
          <w:rFonts w:ascii="Calibri Light" w:hAnsi="Calibri Light" w:cs="Calibri Light"/>
          <w:b/>
          <w:bCs/>
          <w:color w:val="7F7F7F" w:themeColor="text1" w:themeTint="80"/>
        </w:rPr>
        <w:t>8.1.3 Análisis y evaluación</w:t>
      </w:r>
      <w:bookmarkEnd w:id="71"/>
    </w:p>
    <w:p w14:paraId="1CA55E73" w14:textId="2FA30185" w:rsidR="00884028" w:rsidRPr="00124808" w:rsidRDefault="00884028" w:rsidP="009016FD">
      <w:pPr>
        <w:spacing w:before="100" w:beforeAutospacing="1" w:after="100" w:afterAutospacing="1" w:line="276" w:lineRule="auto"/>
        <w:jc w:val="both"/>
        <w:rPr>
          <w:rFonts w:cstheme="minorHAnsi"/>
        </w:rPr>
      </w:pPr>
      <w:r w:rsidRPr="00124808">
        <w:rPr>
          <w:rFonts w:cstheme="minorHAnsi"/>
        </w:rPr>
        <w:t>Scitech recopila, tabula y analiza datos para el seguimiento de los procesos mediante información documentada, que incluye el análisis y evaluación de:</w:t>
      </w:r>
    </w:p>
    <w:p w14:paraId="0F25157B" w14:textId="77777777"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lastRenderedPageBreak/>
        <w:t>Evaluación de satisfacción de los clientes.</w:t>
      </w:r>
    </w:p>
    <w:p w14:paraId="05F57796" w14:textId="586BA49A"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Indicadores de gestión descritos en las caracterizaciones de los procesos, incluidas tendencias y comparación con metas o criterios.</w:t>
      </w:r>
    </w:p>
    <w:p w14:paraId="34F95E7B" w14:textId="42D320F4"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Oportunidades de mejora.</w:t>
      </w:r>
    </w:p>
    <w:p w14:paraId="5DAA55DF" w14:textId="77777777"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Auditorías internas.</w:t>
      </w:r>
    </w:p>
    <w:p w14:paraId="0FBA2C0F" w14:textId="77777777"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Desempeño: eficacia, eficiencia y efectividad del SGC.</w:t>
      </w:r>
    </w:p>
    <w:p w14:paraId="74390181" w14:textId="77777777"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Eficacia de las acciones tomadas para abordar riesgos y oportunidades.</w:t>
      </w:r>
    </w:p>
    <w:p w14:paraId="49FBABB2" w14:textId="77777777"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Desempeño de proveedores externos.</w:t>
      </w:r>
    </w:p>
    <w:p w14:paraId="56F6B2FD" w14:textId="77777777"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Necesidad de mejoras.</w:t>
      </w:r>
    </w:p>
    <w:p w14:paraId="513D8041" w14:textId="77777777" w:rsidR="00884028"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Revisión por la Dirección.</w:t>
      </w:r>
    </w:p>
    <w:p w14:paraId="2950D6A4" w14:textId="3F6E307B" w:rsidR="0046372A" w:rsidRPr="00124808" w:rsidRDefault="00884028" w:rsidP="009016FD">
      <w:pPr>
        <w:pStyle w:val="Prrafodelista"/>
        <w:numPr>
          <w:ilvl w:val="0"/>
          <w:numId w:val="50"/>
        </w:numPr>
        <w:spacing w:before="100" w:beforeAutospacing="1" w:after="100" w:afterAutospacing="1" w:line="276" w:lineRule="auto"/>
        <w:jc w:val="both"/>
        <w:rPr>
          <w:rFonts w:cstheme="minorHAnsi"/>
        </w:rPr>
      </w:pPr>
      <w:r w:rsidRPr="00124808">
        <w:rPr>
          <w:rFonts w:cstheme="minorHAnsi"/>
        </w:rPr>
        <w:t>Medición de los objetivos de calidad y planes operativos anuales.</w:t>
      </w:r>
    </w:p>
    <w:p w14:paraId="6F3D1C19" w14:textId="0B10B8C5" w:rsidR="00AE02D5" w:rsidRPr="00125026" w:rsidRDefault="00125026" w:rsidP="009016FD">
      <w:pPr>
        <w:pStyle w:val="Ttulo2"/>
        <w:spacing w:before="100" w:beforeAutospacing="1" w:after="100" w:afterAutospacing="1"/>
        <w:jc w:val="both"/>
        <w:rPr>
          <w:rFonts w:cstheme="majorHAnsi"/>
          <w:b/>
          <w:bCs/>
          <w:color w:val="7F7F7F" w:themeColor="text1" w:themeTint="80"/>
          <w:sz w:val="24"/>
          <w:szCs w:val="24"/>
        </w:rPr>
      </w:pPr>
      <w:bookmarkStart w:id="72" w:name="_Toc172568413"/>
      <w:r w:rsidRPr="00125026">
        <w:rPr>
          <w:rFonts w:cstheme="majorHAnsi"/>
          <w:b/>
          <w:bCs/>
          <w:color w:val="7F7F7F" w:themeColor="text1" w:themeTint="80"/>
          <w:sz w:val="24"/>
          <w:szCs w:val="24"/>
        </w:rPr>
        <w:t xml:space="preserve">8.2 </w:t>
      </w:r>
      <w:r>
        <w:rPr>
          <w:rFonts w:cstheme="majorHAnsi"/>
          <w:b/>
          <w:bCs/>
          <w:color w:val="7F7F7F" w:themeColor="text1" w:themeTint="80"/>
          <w:sz w:val="24"/>
          <w:szCs w:val="24"/>
        </w:rPr>
        <w:t>A</w:t>
      </w:r>
      <w:r w:rsidRPr="00125026">
        <w:rPr>
          <w:rFonts w:cstheme="majorHAnsi"/>
          <w:b/>
          <w:bCs/>
          <w:color w:val="7F7F7F" w:themeColor="text1" w:themeTint="80"/>
          <w:sz w:val="24"/>
          <w:szCs w:val="24"/>
        </w:rPr>
        <w:t>uditoría interna</w:t>
      </w:r>
      <w:bookmarkEnd w:id="72"/>
    </w:p>
    <w:p w14:paraId="790087EA" w14:textId="1B8D09B4" w:rsidR="00884028" w:rsidRPr="00124808" w:rsidRDefault="00884028" w:rsidP="009016FD">
      <w:pPr>
        <w:spacing w:before="100" w:beforeAutospacing="1" w:after="100" w:afterAutospacing="1" w:line="276" w:lineRule="auto"/>
        <w:jc w:val="both"/>
        <w:rPr>
          <w:rFonts w:cstheme="minorHAnsi"/>
        </w:rPr>
      </w:pPr>
      <w:r w:rsidRPr="00124808">
        <w:rPr>
          <w:rFonts w:cstheme="minorHAnsi"/>
        </w:rPr>
        <w:t>Scitech dispone de un procedimiento documentado de auditorías internas, que forma parte del Proceso de Evaluación, Control y Mejora. Este procedimiento define claramente la programación, planificación, preparación y ejecución de las auditorías internas de calidad.</w:t>
      </w:r>
      <w:r w:rsidR="00A81F49" w:rsidRPr="00124808">
        <w:rPr>
          <w:rFonts w:cstheme="minorHAnsi"/>
        </w:rPr>
        <w:t xml:space="preserve"> El detalle se muestra en el documento Procedimiento de Auditoría Interna (PC-GC-003).</w:t>
      </w:r>
    </w:p>
    <w:p w14:paraId="60416A5C" w14:textId="181F7381" w:rsidR="00A81F49" w:rsidRPr="00124808" w:rsidRDefault="00125026" w:rsidP="00125026">
      <w:pPr>
        <w:pStyle w:val="Ttulo2"/>
        <w:spacing w:before="100" w:beforeAutospacing="1" w:after="100" w:afterAutospacing="1"/>
        <w:jc w:val="both"/>
        <w:rPr>
          <w:rFonts w:asciiTheme="minorHAnsi" w:hAnsiTheme="minorHAnsi" w:cstheme="minorHAnsi"/>
          <w:sz w:val="22"/>
          <w:szCs w:val="22"/>
        </w:rPr>
      </w:pPr>
      <w:bookmarkStart w:id="73" w:name="_Toc172568414"/>
      <w:r w:rsidRPr="00125026">
        <w:rPr>
          <w:rFonts w:cstheme="majorHAnsi"/>
          <w:b/>
          <w:bCs/>
          <w:color w:val="7F7F7F" w:themeColor="text1" w:themeTint="80"/>
          <w:sz w:val="24"/>
          <w:szCs w:val="24"/>
        </w:rPr>
        <w:t xml:space="preserve">8.3 </w:t>
      </w:r>
      <w:r>
        <w:rPr>
          <w:rFonts w:cstheme="majorHAnsi"/>
          <w:b/>
          <w:bCs/>
          <w:color w:val="7F7F7F" w:themeColor="text1" w:themeTint="80"/>
          <w:sz w:val="24"/>
          <w:szCs w:val="24"/>
        </w:rPr>
        <w:t>R</w:t>
      </w:r>
      <w:r w:rsidRPr="00125026">
        <w:rPr>
          <w:rFonts w:cstheme="majorHAnsi"/>
          <w:b/>
          <w:bCs/>
          <w:color w:val="7F7F7F" w:themeColor="text1" w:themeTint="80"/>
          <w:sz w:val="24"/>
          <w:szCs w:val="24"/>
        </w:rPr>
        <w:t>evisión por la dirección</w:t>
      </w:r>
      <w:bookmarkEnd w:id="73"/>
    </w:p>
    <w:p w14:paraId="5CE1E985" w14:textId="1335D7F0" w:rsidR="00A81F49" w:rsidRPr="00125026" w:rsidRDefault="00A81F49" w:rsidP="009016FD">
      <w:pPr>
        <w:pStyle w:val="Ttulo3"/>
        <w:spacing w:before="100" w:beforeAutospacing="1" w:after="100" w:afterAutospacing="1"/>
        <w:jc w:val="both"/>
        <w:rPr>
          <w:rFonts w:cstheme="majorHAnsi"/>
          <w:b/>
          <w:bCs/>
          <w:color w:val="7F7F7F" w:themeColor="text1" w:themeTint="80"/>
        </w:rPr>
      </w:pPr>
      <w:bookmarkStart w:id="74" w:name="_Toc172568415"/>
      <w:r w:rsidRPr="00125026">
        <w:rPr>
          <w:rFonts w:cstheme="majorHAnsi"/>
          <w:b/>
          <w:bCs/>
          <w:color w:val="7F7F7F" w:themeColor="text1" w:themeTint="80"/>
        </w:rPr>
        <w:t>8.3.1 Generalidades</w:t>
      </w:r>
      <w:bookmarkEnd w:id="74"/>
    </w:p>
    <w:p w14:paraId="22ED1002" w14:textId="400DD612" w:rsidR="00A459D1" w:rsidRPr="00124808" w:rsidRDefault="00A459D1" w:rsidP="009016FD">
      <w:pPr>
        <w:spacing w:before="100" w:beforeAutospacing="1" w:after="100" w:afterAutospacing="1" w:line="276" w:lineRule="auto"/>
        <w:jc w:val="both"/>
        <w:rPr>
          <w:rFonts w:cstheme="minorHAnsi"/>
        </w:rPr>
      </w:pPr>
      <w:r w:rsidRPr="00124808">
        <w:rPr>
          <w:rFonts w:cstheme="minorHAnsi"/>
        </w:rPr>
        <w:t xml:space="preserve">Scitech </w:t>
      </w:r>
      <w:r w:rsidR="00A81F49" w:rsidRPr="00124808">
        <w:rPr>
          <w:rFonts w:cstheme="minorHAnsi"/>
        </w:rPr>
        <w:t>cuenta con un procedimiento para la revisión por la Dirección del SGC</w:t>
      </w:r>
      <w:r w:rsidRPr="00124808">
        <w:rPr>
          <w:rFonts w:cstheme="minorHAnsi"/>
        </w:rPr>
        <w:t xml:space="preserve"> y s</w:t>
      </w:r>
      <w:r w:rsidR="00A81F49" w:rsidRPr="00124808">
        <w:rPr>
          <w:rFonts w:cstheme="minorHAnsi"/>
        </w:rPr>
        <w:t>u objetivo es evaluar el Sistema y determinar las mejoras para asegurarse de su conveniencia, adecuación, eficacia, y articulación con el Plan Estratégico.</w:t>
      </w:r>
    </w:p>
    <w:p w14:paraId="3EEFDEDB" w14:textId="4A1478A1" w:rsidR="00A459D1" w:rsidRPr="00CA42BB" w:rsidRDefault="00A459D1" w:rsidP="009016FD">
      <w:pPr>
        <w:pStyle w:val="Ttulo3"/>
        <w:spacing w:before="100" w:beforeAutospacing="1" w:after="100" w:afterAutospacing="1"/>
        <w:jc w:val="both"/>
        <w:rPr>
          <w:rFonts w:cstheme="majorHAnsi"/>
          <w:b/>
          <w:bCs/>
          <w:color w:val="7F7F7F" w:themeColor="text1" w:themeTint="80"/>
        </w:rPr>
      </w:pPr>
      <w:bookmarkStart w:id="75" w:name="_Toc172568416"/>
      <w:r w:rsidRPr="00CA42BB">
        <w:rPr>
          <w:rFonts w:cstheme="majorHAnsi"/>
          <w:b/>
          <w:bCs/>
          <w:color w:val="7F7F7F" w:themeColor="text1" w:themeTint="80"/>
        </w:rPr>
        <w:t>8.3.2 Entradas de la revisión por la dirección</w:t>
      </w:r>
      <w:bookmarkEnd w:id="75"/>
    </w:p>
    <w:p w14:paraId="68AED940" w14:textId="75512D3B" w:rsidR="00A459D1" w:rsidRPr="00124808" w:rsidRDefault="00A459D1" w:rsidP="009016FD">
      <w:pPr>
        <w:spacing w:before="100" w:beforeAutospacing="1" w:after="100" w:afterAutospacing="1" w:line="276" w:lineRule="auto"/>
        <w:jc w:val="both"/>
        <w:rPr>
          <w:rFonts w:cstheme="minorHAnsi"/>
        </w:rPr>
      </w:pPr>
      <w:r w:rsidRPr="00124808">
        <w:rPr>
          <w:rFonts w:cstheme="minorHAnsi"/>
        </w:rPr>
        <w:t>Scitech planifica la revisión por la dirección y la lleva a cabo teniendo las siguientes consideraciones sobre:</w:t>
      </w:r>
    </w:p>
    <w:p w14:paraId="30EE54BB" w14:textId="17A67A4F" w:rsidR="00A459D1" w:rsidRPr="00124808" w:rsidRDefault="00A459D1" w:rsidP="009016FD">
      <w:pPr>
        <w:pStyle w:val="Prrafodelista"/>
        <w:numPr>
          <w:ilvl w:val="0"/>
          <w:numId w:val="51"/>
        </w:numPr>
        <w:spacing w:before="100" w:beforeAutospacing="1" w:after="100" w:afterAutospacing="1" w:line="276" w:lineRule="auto"/>
        <w:jc w:val="both"/>
        <w:rPr>
          <w:rFonts w:cstheme="minorHAnsi"/>
        </w:rPr>
      </w:pPr>
      <w:r w:rsidRPr="00124808">
        <w:rPr>
          <w:rFonts w:cstheme="minorHAnsi"/>
        </w:rPr>
        <w:t>El estado de las acciones de las revisiones por la dirección previas;</w:t>
      </w:r>
    </w:p>
    <w:p w14:paraId="423548F3" w14:textId="77777777" w:rsidR="00A459D1" w:rsidRPr="00124808" w:rsidRDefault="00A459D1" w:rsidP="009016FD">
      <w:pPr>
        <w:pStyle w:val="Prrafodelista"/>
        <w:numPr>
          <w:ilvl w:val="0"/>
          <w:numId w:val="51"/>
        </w:numPr>
        <w:spacing w:before="100" w:beforeAutospacing="1" w:after="100" w:afterAutospacing="1" w:line="276" w:lineRule="auto"/>
        <w:jc w:val="both"/>
        <w:rPr>
          <w:rFonts w:cstheme="minorHAnsi"/>
        </w:rPr>
      </w:pPr>
      <w:r w:rsidRPr="00124808">
        <w:rPr>
          <w:rFonts w:cstheme="minorHAnsi"/>
        </w:rPr>
        <w:t>Los cambios en el análisis de contexto externo e interno pertinentes al Sistema de Gestión de la Calidad;</w:t>
      </w:r>
    </w:p>
    <w:p w14:paraId="113C62E7" w14:textId="77777777" w:rsidR="00A459D1" w:rsidRPr="00124808" w:rsidRDefault="00A459D1" w:rsidP="009016FD">
      <w:pPr>
        <w:pStyle w:val="Prrafodelista"/>
        <w:numPr>
          <w:ilvl w:val="0"/>
          <w:numId w:val="51"/>
        </w:numPr>
        <w:spacing w:before="100" w:beforeAutospacing="1" w:after="100" w:afterAutospacing="1" w:line="276" w:lineRule="auto"/>
        <w:jc w:val="both"/>
        <w:rPr>
          <w:rFonts w:cstheme="minorHAnsi"/>
        </w:rPr>
      </w:pPr>
      <w:r w:rsidRPr="00124808">
        <w:rPr>
          <w:rFonts w:cstheme="minorHAnsi"/>
        </w:rPr>
        <w:t>La información sobre el desempeño y la eficacia del sistema de gestión de la calidad, incluidas las tendencias relativas a:</w:t>
      </w:r>
    </w:p>
    <w:p w14:paraId="54AAFC7A"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La satisfacción del cliente y la retroalimentación de las partes interesadas pertinentes;</w:t>
      </w:r>
    </w:p>
    <w:p w14:paraId="3EA4B5E1"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El grado en que se han alcanzado los objetivos de la calidad;</w:t>
      </w:r>
    </w:p>
    <w:p w14:paraId="4FE23F3F"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lastRenderedPageBreak/>
        <w:t>El desempeño de los procesos y conformidad de los productos y servicios;</w:t>
      </w:r>
    </w:p>
    <w:p w14:paraId="35A12ACE"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Las no conformidades y acciones correctivas;</w:t>
      </w:r>
    </w:p>
    <w:p w14:paraId="02F3EF4A"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Los resultados de seguimiento y medición;</w:t>
      </w:r>
    </w:p>
    <w:p w14:paraId="632FA42D"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Los resultados de las auditorías;</w:t>
      </w:r>
    </w:p>
    <w:p w14:paraId="35BA3854"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El desempeño de los proveedores externos;</w:t>
      </w:r>
    </w:p>
    <w:p w14:paraId="440FC129"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La adecuación de los recursos;</w:t>
      </w:r>
    </w:p>
    <w:p w14:paraId="2B722926" w14:textId="77777777" w:rsidR="00A459D1" w:rsidRPr="00124808" w:rsidRDefault="00A459D1" w:rsidP="009016FD">
      <w:pPr>
        <w:pStyle w:val="Prrafodelista"/>
        <w:numPr>
          <w:ilvl w:val="1"/>
          <w:numId w:val="51"/>
        </w:numPr>
        <w:spacing w:before="100" w:beforeAutospacing="1" w:after="100" w:afterAutospacing="1" w:line="276" w:lineRule="auto"/>
        <w:jc w:val="both"/>
        <w:rPr>
          <w:rFonts w:cstheme="minorHAnsi"/>
        </w:rPr>
      </w:pPr>
      <w:r w:rsidRPr="00124808">
        <w:rPr>
          <w:rFonts w:cstheme="minorHAnsi"/>
        </w:rPr>
        <w:t>La eficacia de las acciones tomadas para abordar los riesgos y las oportunidades;</w:t>
      </w:r>
    </w:p>
    <w:p w14:paraId="55A155D2" w14:textId="77777777" w:rsidR="00A459D1" w:rsidRPr="00124808" w:rsidRDefault="00A459D1" w:rsidP="009016FD">
      <w:pPr>
        <w:pStyle w:val="Prrafodelista"/>
        <w:numPr>
          <w:ilvl w:val="0"/>
          <w:numId w:val="51"/>
        </w:numPr>
        <w:spacing w:before="100" w:beforeAutospacing="1" w:after="100" w:afterAutospacing="1" w:line="276" w:lineRule="auto"/>
        <w:jc w:val="both"/>
        <w:rPr>
          <w:rFonts w:cstheme="minorHAnsi"/>
        </w:rPr>
      </w:pPr>
      <w:r w:rsidRPr="00124808">
        <w:rPr>
          <w:rFonts w:cstheme="minorHAnsi"/>
        </w:rPr>
        <w:t>Las oportunidades de mejora;</w:t>
      </w:r>
    </w:p>
    <w:p w14:paraId="296629EA" w14:textId="77777777" w:rsidR="00A459D1" w:rsidRPr="00124808" w:rsidRDefault="00A459D1" w:rsidP="009016FD">
      <w:pPr>
        <w:pStyle w:val="Prrafodelista"/>
        <w:numPr>
          <w:ilvl w:val="0"/>
          <w:numId w:val="51"/>
        </w:numPr>
        <w:spacing w:before="100" w:beforeAutospacing="1" w:after="100" w:afterAutospacing="1" w:line="276" w:lineRule="auto"/>
        <w:jc w:val="both"/>
        <w:rPr>
          <w:rFonts w:cstheme="minorHAnsi"/>
        </w:rPr>
      </w:pPr>
      <w:r w:rsidRPr="00124808">
        <w:rPr>
          <w:rFonts w:cstheme="minorHAnsi"/>
        </w:rPr>
        <w:t>La Política de Calidad;</w:t>
      </w:r>
    </w:p>
    <w:p w14:paraId="77BC3FC7" w14:textId="4F62BA91" w:rsidR="00A459D1" w:rsidRPr="00124808" w:rsidRDefault="00A459D1" w:rsidP="009016FD">
      <w:pPr>
        <w:pStyle w:val="Prrafodelista"/>
        <w:numPr>
          <w:ilvl w:val="0"/>
          <w:numId w:val="51"/>
        </w:numPr>
        <w:spacing w:before="100" w:beforeAutospacing="1" w:after="100" w:afterAutospacing="1" w:line="276" w:lineRule="auto"/>
        <w:jc w:val="both"/>
        <w:rPr>
          <w:rFonts w:cstheme="minorHAnsi"/>
        </w:rPr>
      </w:pPr>
      <w:r w:rsidRPr="00124808">
        <w:rPr>
          <w:rFonts w:cstheme="minorHAnsi"/>
        </w:rPr>
        <w:t>Los Objetivos de Calidad.</w:t>
      </w:r>
    </w:p>
    <w:p w14:paraId="764833AB" w14:textId="3B6F016B" w:rsidR="00A81F49" w:rsidRPr="00515990" w:rsidRDefault="00A459D1" w:rsidP="009016FD">
      <w:pPr>
        <w:pStyle w:val="Ttulo3"/>
        <w:spacing w:before="100" w:beforeAutospacing="1" w:after="100" w:afterAutospacing="1"/>
        <w:jc w:val="both"/>
        <w:rPr>
          <w:rFonts w:cstheme="majorHAnsi"/>
          <w:b/>
          <w:bCs/>
          <w:color w:val="7F7F7F" w:themeColor="text1" w:themeTint="80"/>
        </w:rPr>
      </w:pPr>
      <w:bookmarkStart w:id="76" w:name="_Toc172568417"/>
      <w:r w:rsidRPr="00515990">
        <w:rPr>
          <w:rFonts w:cstheme="majorHAnsi"/>
          <w:b/>
          <w:bCs/>
          <w:color w:val="7F7F7F" w:themeColor="text1" w:themeTint="80"/>
        </w:rPr>
        <w:t>8.3.3 Salidas de la revisión por la dirección</w:t>
      </w:r>
      <w:bookmarkEnd w:id="76"/>
    </w:p>
    <w:p w14:paraId="22CA59F3" w14:textId="66C718E7" w:rsidR="00A459D1" w:rsidRPr="00124808" w:rsidRDefault="00A459D1" w:rsidP="009016FD">
      <w:pPr>
        <w:spacing w:before="100" w:beforeAutospacing="1" w:after="100" w:afterAutospacing="1" w:line="276" w:lineRule="auto"/>
        <w:jc w:val="both"/>
        <w:rPr>
          <w:rFonts w:cstheme="minorHAnsi"/>
        </w:rPr>
      </w:pPr>
      <w:r w:rsidRPr="00124808">
        <w:rPr>
          <w:rFonts w:cstheme="minorHAnsi"/>
        </w:rPr>
        <w:t>Como resultado de esta revisión se genera un acta, la cual incluye de acuerdo con la información de entrada y el desempeño del SGC, decisiones para:</w:t>
      </w:r>
    </w:p>
    <w:p w14:paraId="47E9966B" w14:textId="23B6569E" w:rsidR="00A459D1" w:rsidRPr="00124808" w:rsidRDefault="00A459D1" w:rsidP="009016FD">
      <w:pPr>
        <w:pStyle w:val="Prrafodelista"/>
        <w:numPr>
          <w:ilvl w:val="0"/>
          <w:numId w:val="52"/>
        </w:numPr>
        <w:spacing w:before="100" w:beforeAutospacing="1" w:after="100" w:afterAutospacing="1" w:line="276" w:lineRule="auto"/>
        <w:jc w:val="both"/>
        <w:rPr>
          <w:rFonts w:cstheme="minorHAnsi"/>
        </w:rPr>
      </w:pPr>
      <w:r w:rsidRPr="00124808">
        <w:rPr>
          <w:rFonts w:cstheme="minorHAnsi"/>
        </w:rPr>
        <w:t>Las oportunidades de mejora;</w:t>
      </w:r>
    </w:p>
    <w:p w14:paraId="673C6A39" w14:textId="3185EF71" w:rsidR="00A459D1" w:rsidRPr="00124808" w:rsidRDefault="00A459D1" w:rsidP="009016FD">
      <w:pPr>
        <w:pStyle w:val="Prrafodelista"/>
        <w:numPr>
          <w:ilvl w:val="0"/>
          <w:numId w:val="52"/>
        </w:numPr>
        <w:spacing w:before="100" w:beforeAutospacing="1" w:after="100" w:afterAutospacing="1" w:line="276" w:lineRule="auto"/>
        <w:jc w:val="both"/>
        <w:rPr>
          <w:rFonts w:cstheme="minorHAnsi"/>
        </w:rPr>
      </w:pPr>
      <w:r w:rsidRPr="00124808">
        <w:rPr>
          <w:rFonts w:cstheme="minorHAnsi"/>
        </w:rPr>
        <w:t>Cualquier necesidad de cambio en el sistema de gestión de la calidad;</w:t>
      </w:r>
    </w:p>
    <w:p w14:paraId="28646841" w14:textId="73AE5E1F" w:rsidR="00A459D1" w:rsidRPr="00124808" w:rsidRDefault="00A459D1" w:rsidP="009016FD">
      <w:pPr>
        <w:pStyle w:val="Prrafodelista"/>
        <w:numPr>
          <w:ilvl w:val="0"/>
          <w:numId w:val="52"/>
        </w:numPr>
        <w:spacing w:before="100" w:beforeAutospacing="1" w:after="100" w:afterAutospacing="1" w:line="276" w:lineRule="auto"/>
        <w:jc w:val="both"/>
        <w:rPr>
          <w:rFonts w:cstheme="minorHAnsi"/>
        </w:rPr>
      </w:pPr>
      <w:r w:rsidRPr="00124808">
        <w:rPr>
          <w:rFonts w:cstheme="minorHAnsi"/>
        </w:rPr>
        <w:t>Las necesidades de recursos.</w:t>
      </w:r>
    </w:p>
    <w:p w14:paraId="6ACB88D5" w14:textId="77777777" w:rsidR="00A81F49" w:rsidRPr="00124808" w:rsidRDefault="00A81F49" w:rsidP="009016FD">
      <w:pPr>
        <w:spacing w:before="100" w:beforeAutospacing="1" w:after="100" w:afterAutospacing="1" w:line="276" w:lineRule="auto"/>
        <w:jc w:val="both"/>
        <w:rPr>
          <w:rFonts w:cstheme="minorHAnsi"/>
        </w:rPr>
      </w:pPr>
    </w:p>
    <w:p w14:paraId="3F1DA8E6" w14:textId="5EE740DE" w:rsidR="00BA3567" w:rsidRPr="00124808" w:rsidRDefault="00E2753E" w:rsidP="00515990">
      <w:pPr>
        <w:pStyle w:val="Ttulo1"/>
        <w:spacing w:before="100" w:beforeAutospacing="1" w:after="100" w:afterAutospacing="1"/>
        <w:jc w:val="both"/>
        <w:rPr>
          <w:rFonts w:asciiTheme="minorHAnsi" w:hAnsiTheme="minorHAnsi" w:cstheme="minorHAnsi"/>
          <w:sz w:val="22"/>
          <w:szCs w:val="22"/>
        </w:rPr>
      </w:pPr>
      <w:bookmarkStart w:id="77" w:name="_Toc172568418"/>
      <w:r w:rsidRPr="00515990">
        <w:rPr>
          <w:rFonts w:cstheme="majorHAnsi"/>
          <w:b/>
          <w:bCs/>
          <w:color w:val="7F7F7F" w:themeColor="text1" w:themeTint="80"/>
          <w:sz w:val="26"/>
          <w:szCs w:val="26"/>
        </w:rPr>
        <w:t>9</w:t>
      </w:r>
      <w:r w:rsidR="00AE02D5" w:rsidRPr="00515990">
        <w:rPr>
          <w:rFonts w:cstheme="majorHAnsi"/>
          <w:b/>
          <w:bCs/>
          <w:color w:val="7F7F7F" w:themeColor="text1" w:themeTint="80"/>
          <w:sz w:val="26"/>
          <w:szCs w:val="26"/>
        </w:rPr>
        <w:t>. MEJORA</w:t>
      </w:r>
      <w:bookmarkEnd w:id="77"/>
    </w:p>
    <w:p w14:paraId="11B14674" w14:textId="4A75B408" w:rsidR="00AE02D5" w:rsidRPr="00515990" w:rsidRDefault="00515990" w:rsidP="009016FD">
      <w:pPr>
        <w:pStyle w:val="Ttulo2"/>
        <w:spacing w:before="100" w:beforeAutospacing="1" w:after="100" w:afterAutospacing="1"/>
        <w:jc w:val="both"/>
        <w:rPr>
          <w:rFonts w:cstheme="majorHAnsi"/>
          <w:b/>
          <w:bCs/>
          <w:color w:val="7F7F7F" w:themeColor="text1" w:themeTint="80"/>
          <w:sz w:val="24"/>
          <w:szCs w:val="24"/>
        </w:rPr>
      </w:pPr>
      <w:bookmarkStart w:id="78" w:name="_Toc172568419"/>
      <w:r w:rsidRPr="00515990">
        <w:rPr>
          <w:rFonts w:cstheme="majorHAnsi"/>
          <w:b/>
          <w:bCs/>
          <w:color w:val="7F7F7F" w:themeColor="text1" w:themeTint="80"/>
          <w:sz w:val="24"/>
          <w:szCs w:val="24"/>
        </w:rPr>
        <w:t xml:space="preserve">9.1 </w:t>
      </w:r>
      <w:r>
        <w:rPr>
          <w:rFonts w:cstheme="majorHAnsi"/>
          <w:b/>
          <w:bCs/>
          <w:color w:val="7F7F7F" w:themeColor="text1" w:themeTint="80"/>
          <w:sz w:val="24"/>
          <w:szCs w:val="24"/>
        </w:rPr>
        <w:t>G</w:t>
      </w:r>
      <w:r w:rsidRPr="00515990">
        <w:rPr>
          <w:rFonts w:cstheme="majorHAnsi"/>
          <w:b/>
          <w:bCs/>
          <w:color w:val="7F7F7F" w:themeColor="text1" w:themeTint="80"/>
          <w:sz w:val="24"/>
          <w:szCs w:val="24"/>
        </w:rPr>
        <w:t>eneralidades</w:t>
      </w:r>
      <w:bookmarkEnd w:id="78"/>
      <w:r w:rsidRPr="00515990">
        <w:rPr>
          <w:rFonts w:cstheme="majorHAnsi"/>
          <w:b/>
          <w:bCs/>
          <w:color w:val="7F7F7F" w:themeColor="text1" w:themeTint="80"/>
          <w:sz w:val="24"/>
          <w:szCs w:val="24"/>
        </w:rPr>
        <w:t xml:space="preserve"> </w:t>
      </w:r>
    </w:p>
    <w:p w14:paraId="4E8ED33F" w14:textId="5CF85667" w:rsidR="00BA3567" w:rsidRPr="00124808" w:rsidRDefault="00BA3567" w:rsidP="009016FD">
      <w:pPr>
        <w:spacing w:before="100" w:beforeAutospacing="1" w:after="100" w:afterAutospacing="1" w:line="276" w:lineRule="auto"/>
        <w:jc w:val="both"/>
        <w:rPr>
          <w:rFonts w:cstheme="minorHAnsi"/>
        </w:rPr>
      </w:pPr>
      <w:r w:rsidRPr="00124808">
        <w:rPr>
          <w:rFonts w:cstheme="minorHAnsi"/>
        </w:rPr>
        <w:t>Scitech cuenta con un procedimiento para identificar oportunidades de mejora y no conformidades,  debidamente documentado. Esto se realiza en actividades de discusión con diferentes grupos de trabajo de todas las áreas de la organización donde se exponen las diferentes perspectivas y puntos de vista de los colaboradores basado en sus experiencias. El propósito de estas actividades es:</w:t>
      </w:r>
    </w:p>
    <w:p w14:paraId="7A4DE78C" w14:textId="1F6CA6A7" w:rsidR="00BA3567" w:rsidRPr="00124808" w:rsidRDefault="00BA3567" w:rsidP="009016FD">
      <w:pPr>
        <w:pStyle w:val="Prrafodelista"/>
        <w:numPr>
          <w:ilvl w:val="0"/>
          <w:numId w:val="53"/>
        </w:numPr>
        <w:spacing w:before="100" w:beforeAutospacing="1" w:after="100" w:afterAutospacing="1" w:line="276" w:lineRule="auto"/>
        <w:jc w:val="both"/>
        <w:rPr>
          <w:rFonts w:cstheme="minorHAnsi"/>
        </w:rPr>
      </w:pPr>
      <w:r w:rsidRPr="00124808">
        <w:rPr>
          <w:rFonts w:cstheme="minorHAnsi"/>
        </w:rPr>
        <w:t>Mejorar los productos y servicios para cumplir los requisitos, así como considerar las necesidades y expectativas.</w:t>
      </w:r>
    </w:p>
    <w:p w14:paraId="19B8DE46" w14:textId="4BA2933D" w:rsidR="00BA3567" w:rsidRPr="00124808" w:rsidRDefault="00BA3567" w:rsidP="009016FD">
      <w:pPr>
        <w:pStyle w:val="Prrafodelista"/>
        <w:numPr>
          <w:ilvl w:val="0"/>
          <w:numId w:val="53"/>
        </w:numPr>
        <w:spacing w:before="100" w:beforeAutospacing="1" w:after="100" w:afterAutospacing="1" w:line="276" w:lineRule="auto"/>
        <w:jc w:val="both"/>
        <w:rPr>
          <w:rFonts w:cstheme="minorHAnsi"/>
        </w:rPr>
      </w:pPr>
      <w:r w:rsidRPr="00124808">
        <w:rPr>
          <w:rFonts w:cstheme="minorHAnsi"/>
        </w:rPr>
        <w:t>Corregir, prevenir o reducir los efectos no deseados.</w:t>
      </w:r>
    </w:p>
    <w:p w14:paraId="27C3BF9E" w14:textId="135F94B9" w:rsidR="00BA3567" w:rsidRPr="00124808" w:rsidRDefault="00BA3567" w:rsidP="009016FD">
      <w:pPr>
        <w:pStyle w:val="Prrafodelista"/>
        <w:numPr>
          <w:ilvl w:val="0"/>
          <w:numId w:val="53"/>
        </w:numPr>
        <w:spacing w:before="100" w:beforeAutospacing="1" w:after="100" w:afterAutospacing="1" w:line="276" w:lineRule="auto"/>
        <w:jc w:val="both"/>
        <w:rPr>
          <w:rFonts w:cstheme="minorHAnsi"/>
        </w:rPr>
      </w:pPr>
      <w:r w:rsidRPr="00124808">
        <w:rPr>
          <w:rFonts w:cstheme="minorHAnsi"/>
        </w:rPr>
        <w:t>Mejorar el desempeño y la eficacia del sistema de gestión de la calidad.</w:t>
      </w:r>
    </w:p>
    <w:p w14:paraId="51BA551E" w14:textId="122FC384" w:rsidR="00BA3567" w:rsidRPr="00515990" w:rsidRDefault="00515990" w:rsidP="009016FD">
      <w:pPr>
        <w:pStyle w:val="Ttulo2"/>
        <w:spacing w:before="100" w:beforeAutospacing="1" w:after="100" w:afterAutospacing="1"/>
        <w:jc w:val="both"/>
        <w:rPr>
          <w:rFonts w:ascii="Calibri Light" w:hAnsi="Calibri Light" w:cs="Calibri Light"/>
          <w:b/>
          <w:bCs/>
          <w:color w:val="7F7F7F" w:themeColor="text1" w:themeTint="80"/>
          <w:sz w:val="24"/>
          <w:szCs w:val="24"/>
        </w:rPr>
      </w:pPr>
      <w:bookmarkStart w:id="79" w:name="_Toc172568420"/>
      <w:r w:rsidRPr="00515990">
        <w:rPr>
          <w:rFonts w:ascii="Calibri Light" w:hAnsi="Calibri Light" w:cs="Calibri Light"/>
          <w:b/>
          <w:bCs/>
          <w:color w:val="7F7F7F" w:themeColor="text1" w:themeTint="80"/>
          <w:sz w:val="24"/>
          <w:szCs w:val="24"/>
        </w:rPr>
        <w:t xml:space="preserve">9.2 </w:t>
      </w:r>
      <w:r>
        <w:rPr>
          <w:rFonts w:ascii="Calibri Light" w:hAnsi="Calibri Light" w:cs="Calibri Light"/>
          <w:b/>
          <w:bCs/>
          <w:color w:val="7F7F7F" w:themeColor="text1" w:themeTint="80"/>
          <w:sz w:val="24"/>
          <w:szCs w:val="24"/>
        </w:rPr>
        <w:t>N</w:t>
      </w:r>
      <w:r w:rsidRPr="00515990">
        <w:rPr>
          <w:rFonts w:ascii="Calibri Light" w:hAnsi="Calibri Light" w:cs="Calibri Light"/>
          <w:b/>
          <w:bCs/>
          <w:color w:val="7F7F7F" w:themeColor="text1" w:themeTint="80"/>
          <w:sz w:val="24"/>
          <w:szCs w:val="24"/>
        </w:rPr>
        <w:t>o conformidad y acción correctiva</w:t>
      </w:r>
      <w:bookmarkEnd w:id="79"/>
    </w:p>
    <w:p w14:paraId="2996E4B7" w14:textId="56664B19" w:rsidR="00BA3567" w:rsidRPr="00124808" w:rsidRDefault="00484B62" w:rsidP="009016FD">
      <w:pPr>
        <w:spacing w:before="100" w:beforeAutospacing="1" w:after="100" w:afterAutospacing="1" w:line="276" w:lineRule="auto"/>
        <w:jc w:val="both"/>
        <w:rPr>
          <w:rFonts w:cstheme="minorHAnsi"/>
        </w:rPr>
      </w:pPr>
      <w:r w:rsidRPr="00124808">
        <w:rPr>
          <w:rFonts w:cstheme="minorHAnsi"/>
        </w:rPr>
        <w:t>Scitech desde el Sistema de Gestión de Calidad le da tratamiento a todas las oportunidades d</w:t>
      </w:r>
      <w:r w:rsidR="00686DDF" w:rsidRPr="00124808">
        <w:rPr>
          <w:rFonts w:cstheme="minorHAnsi"/>
        </w:rPr>
        <w:t>e</w:t>
      </w:r>
      <w:r w:rsidRPr="00124808">
        <w:rPr>
          <w:rFonts w:cstheme="minorHAnsi"/>
        </w:rPr>
        <w:t xml:space="preserve"> </w:t>
      </w:r>
      <w:r w:rsidR="00686DDF" w:rsidRPr="00124808">
        <w:rPr>
          <w:rFonts w:cstheme="minorHAnsi"/>
        </w:rPr>
        <w:t>mejora</w:t>
      </w:r>
      <w:r w:rsidRPr="00124808">
        <w:rPr>
          <w:rFonts w:cstheme="minorHAnsi"/>
        </w:rPr>
        <w:t xml:space="preserve"> y no conformidades, para ello realiza sesiones de trabajo con los colaboradores pertinentes </w:t>
      </w:r>
      <w:r w:rsidRPr="00124808">
        <w:rPr>
          <w:rFonts w:cstheme="minorHAnsi"/>
        </w:rPr>
        <w:lastRenderedPageBreak/>
        <w:t>para cada una de las oportunidades de mejora y no conformidades y se define un plan de acción y posterior</w:t>
      </w:r>
      <w:r w:rsidR="00686DDF" w:rsidRPr="00124808">
        <w:rPr>
          <w:rFonts w:cstheme="minorHAnsi"/>
        </w:rPr>
        <w:t xml:space="preserve"> seguimiento a su implementación.</w:t>
      </w:r>
    </w:p>
    <w:p w14:paraId="002477EA" w14:textId="4E611D63" w:rsidR="00686DDF" w:rsidRPr="00124808" w:rsidRDefault="00686DDF" w:rsidP="009016FD">
      <w:pPr>
        <w:spacing w:before="100" w:beforeAutospacing="1" w:after="100" w:afterAutospacing="1" w:line="276" w:lineRule="auto"/>
        <w:jc w:val="both"/>
        <w:rPr>
          <w:rFonts w:cstheme="minorHAnsi"/>
        </w:rPr>
      </w:pPr>
      <w:r w:rsidRPr="00124808">
        <w:rPr>
          <w:rFonts w:cstheme="minorHAnsi"/>
        </w:rPr>
        <w:t>Para tratar las oportunidades de mejora y no conformidades, Scitech:</w:t>
      </w:r>
    </w:p>
    <w:p w14:paraId="0D6B6A0F" w14:textId="509CCA1A" w:rsidR="00BE2E0B" w:rsidRPr="00124808" w:rsidRDefault="00BE2E0B" w:rsidP="009016FD">
      <w:pPr>
        <w:pStyle w:val="Prrafodelista"/>
        <w:numPr>
          <w:ilvl w:val="0"/>
          <w:numId w:val="55"/>
        </w:numPr>
        <w:spacing w:before="100" w:beforeAutospacing="1" w:after="100" w:afterAutospacing="1" w:line="276" w:lineRule="auto"/>
        <w:jc w:val="both"/>
        <w:rPr>
          <w:rFonts w:cstheme="minorHAnsi"/>
        </w:rPr>
      </w:pPr>
      <w:r w:rsidRPr="00124808">
        <w:rPr>
          <w:rFonts w:cstheme="minorHAnsi"/>
        </w:rPr>
        <w:t>Reaccionar ante la no conformidad y, cuando sea aplicable:</w:t>
      </w:r>
    </w:p>
    <w:p w14:paraId="6CD0796B" w14:textId="77777777" w:rsidR="00BE2E0B" w:rsidRPr="00124808" w:rsidRDefault="00BE2E0B" w:rsidP="009016FD">
      <w:pPr>
        <w:pStyle w:val="Prrafodelista"/>
        <w:numPr>
          <w:ilvl w:val="1"/>
          <w:numId w:val="55"/>
        </w:numPr>
        <w:spacing w:before="100" w:beforeAutospacing="1" w:after="100" w:afterAutospacing="1" w:line="276" w:lineRule="auto"/>
        <w:jc w:val="both"/>
        <w:rPr>
          <w:rFonts w:cstheme="minorHAnsi"/>
        </w:rPr>
      </w:pPr>
      <w:r w:rsidRPr="00124808">
        <w:rPr>
          <w:rFonts w:cstheme="minorHAnsi"/>
        </w:rPr>
        <w:t>Tomar acciones para controlarla y corregirla;</w:t>
      </w:r>
    </w:p>
    <w:p w14:paraId="14CEF203" w14:textId="77777777" w:rsidR="00BE2E0B" w:rsidRPr="00124808" w:rsidRDefault="00BE2E0B" w:rsidP="009016FD">
      <w:pPr>
        <w:pStyle w:val="Prrafodelista"/>
        <w:numPr>
          <w:ilvl w:val="1"/>
          <w:numId w:val="55"/>
        </w:numPr>
        <w:spacing w:before="100" w:beforeAutospacing="1" w:after="100" w:afterAutospacing="1" w:line="276" w:lineRule="auto"/>
        <w:jc w:val="both"/>
        <w:rPr>
          <w:rFonts w:cstheme="minorHAnsi"/>
        </w:rPr>
      </w:pPr>
      <w:r w:rsidRPr="00124808">
        <w:rPr>
          <w:rFonts w:cstheme="minorHAnsi"/>
        </w:rPr>
        <w:t>Hacer frente a las consecuencias;</w:t>
      </w:r>
    </w:p>
    <w:p w14:paraId="12D83824" w14:textId="4227C4DE" w:rsidR="00BE2E0B" w:rsidRPr="00124808" w:rsidRDefault="00BE2E0B" w:rsidP="009016FD">
      <w:pPr>
        <w:pStyle w:val="Prrafodelista"/>
        <w:numPr>
          <w:ilvl w:val="0"/>
          <w:numId w:val="55"/>
        </w:numPr>
        <w:spacing w:before="100" w:beforeAutospacing="1" w:after="100" w:afterAutospacing="1" w:line="276" w:lineRule="auto"/>
        <w:jc w:val="both"/>
        <w:rPr>
          <w:rFonts w:cstheme="minorHAnsi"/>
        </w:rPr>
      </w:pPr>
      <w:r w:rsidRPr="00124808">
        <w:rPr>
          <w:rFonts w:cstheme="minorHAnsi"/>
        </w:rPr>
        <w:t>Evaluar la necesidad de acciones para eliminar las causas de la no conformidad, con el fin de que no vuelva a ocurrir ni ocurra en otra parte, mediante:</w:t>
      </w:r>
    </w:p>
    <w:p w14:paraId="0BEE6D1C" w14:textId="77777777" w:rsidR="00BE2E0B" w:rsidRPr="00124808" w:rsidRDefault="00BE2E0B" w:rsidP="009016FD">
      <w:pPr>
        <w:pStyle w:val="Prrafodelista"/>
        <w:numPr>
          <w:ilvl w:val="1"/>
          <w:numId w:val="55"/>
        </w:numPr>
        <w:spacing w:before="100" w:beforeAutospacing="1" w:after="100" w:afterAutospacing="1" w:line="276" w:lineRule="auto"/>
        <w:jc w:val="both"/>
        <w:rPr>
          <w:rFonts w:cstheme="minorHAnsi"/>
        </w:rPr>
      </w:pPr>
      <w:r w:rsidRPr="00124808">
        <w:rPr>
          <w:rFonts w:cstheme="minorHAnsi"/>
        </w:rPr>
        <w:t>La revisión y el análisis de la no conformidad;</w:t>
      </w:r>
    </w:p>
    <w:p w14:paraId="54DC8F35" w14:textId="77777777" w:rsidR="00BE2E0B" w:rsidRPr="00124808" w:rsidRDefault="00BE2E0B" w:rsidP="009016FD">
      <w:pPr>
        <w:pStyle w:val="Prrafodelista"/>
        <w:numPr>
          <w:ilvl w:val="1"/>
          <w:numId w:val="55"/>
        </w:numPr>
        <w:spacing w:before="100" w:beforeAutospacing="1" w:after="100" w:afterAutospacing="1" w:line="276" w:lineRule="auto"/>
        <w:jc w:val="both"/>
        <w:rPr>
          <w:rFonts w:cstheme="minorHAnsi"/>
        </w:rPr>
      </w:pPr>
      <w:r w:rsidRPr="00124808">
        <w:rPr>
          <w:rFonts w:cstheme="minorHAnsi"/>
        </w:rPr>
        <w:t>La determinación de las causas de la no conformidad;</w:t>
      </w:r>
    </w:p>
    <w:p w14:paraId="2C6EBB66" w14:textId="77777777" w:rsidR="00BE2E0B" w:rsidRPr="00124808" w:rsidRDefault="00BE2E0B" w:rsidP="009016FD">
      <w:pPr>
        <w:pStyle w:val="Prrafodelista"/>
        <w:numPr>
          <w:ilvl w:val="1"/>
          <w:numId w:val="55"/>
        </w:numPr>
        <w:spacing w:before="100" w:beforeAutospacing="1" w:after="100" w:afterAutospacing="1" w:line="276" w:lineRule="auto"/>
        <w:jc w:val="both"/>
        <w:rPr>
          <w:rFonts w:cstheme="minorHAnsi"/>
        </w:rPr>
      </w:pPr>
      <w:r w:rsidRPr="00124808">
        <w:rPr>
          <w:rFonts w:cstheme="minorHAnsi"/>
        </w:rPr>
        <w:t>La determinación de si existen no conformidades similares, o que potencialmente puedan ocurrir;</w:t>
      </w:r>
    </w:p>
    <w:p w14:paraId="4520A1A7" w14:textId="6408E4B9" w:rsidR="00BE2E0B" w:rsidRPr="00124808" w:rsidRDefault="00BE2E0B" w:rsidP="009016FD">
      <w:pPr>
        <w:pStyle w:val="Prrafodelista"/>
        <w:numPr>
          <w:ilvl w:val="0"/>
          <w:numId w:val="55"/>
        </w:numPr>
        <w:spacing w:before="100" w:beforeAutospacing="1" w:after="100" w:afterAutospacing="1" w:line="276" w:lineRule="auto"/>
        <w:jc w:val="both"/>
        <w:rPr>
          <w:rFonts w:cstheme="minorHAnsi"/>
        </w:rPr>
      </w:pPr>
      <w:r w:rsidRPr="00124808">
        <w:rPr>
          <w:rFonts w:cstheme="minorHAnsi"/>
        </w:rPr>
        <w:t>Implementar cualquier acción necesaria;</w:t>
      </w:r>
    </w:p>
    <w:p w14:paraId="159ADF03" w14:textId="72EB55A2" w:rsidR="00BE2E0B" w:rsidRPr="00124808" w:rsidRDefault="00BE2E0B" w:rsidP="009016FD">
      <w:pPr>
        <w:pStyle w:val="Prrafodelista"/>
        <w:numPr>
          <w:ilvl w:val="0"/>
          <w:numId w:val="55"/>
        </w:numPr>
        <w:spacing w:before="100" w:beforeAutospacing="1" w:after="100" w:afterAutospacing="1" w:line="276" w:lineRule="auto"/>
        <w:jc w:val="both"/>
        <w:rPr>
          <w:rFonts w:cstheme="minorHAnsi"/>
        </w:rPr>
      </w:pPr>
      <w:r w:rsidRPr="00124808">
        <w:rPr>
          <w:rFonts w:cstheme="minorHAnsi"/>
        </w:rPr>
        <w:t>Revisar la eficacia de cualquier acción correctiva tomada;</w:t>
      </w:r>
    </w:p>
    <w:p w14:paraId="10A41308" w14:textId="3F6D913A" w:rsidR="00BE2E0B" w:rsidRPr="00124808" w:rsidRDefault="00BE2E0B" w:rsidP="009016FD">
      <w:pPr>
        <w:pStyle w:val="Prrafodelista"/>
        <w:numPr>
          <w:ilvl w:val="0"/>
          <w:numId w:val="55"/>
        </w:numPr>
        <w:spacing w:before="100" w:beforeAutospacing="1" w:after="100" w:afterAutospacing="1" w:line="276" w:lineRule="auto"/>
        <w:jc w:val="both"/>
        <w:rPr>
          <w:rFonts w:cstheme="minorHAnsi"/>
        </w:rPr>
      </w:pPr>
      <w:r w:rsidRPr="00124808">
        <w:rPr>
          <w:rFonts w:cstheme="minorHAnsi"/>
        </w:rPr>
        <w:t>Si fuera necesario, actualizar los riesgos y oportunidades determinados durante la planificación; y</w:t>
      </w:r>
    </w:p>
    <w:p w14:paraId="615F20AA" w14:textId="6A5FB256" w:rsidR="00BE2E0B" w:rsidRPr="00124808" w:rsidRDefault="00BE2E0B" w:rsidP="009016FD">
      <w:pPr>
        <w:pStyle w:val="Prrafodelista"/>
        <w:numPr>
          <w:ilvl w:val="0"/>
          <w:numId w:val="55"/>
        </w:numPr>
        <w:spacing w:before="100" w:beforeAutospacing="1" w:after="100" w:afterAutospacing="1" w:line="276" w:lineRule="auto"/>
        <w:jc w:val="both"/>
        <w:rPr>
          <w:rFonts w:cstheme="minorHAnsi"/>
        </w:rPr>
      </w:pPr>
      <w:r w:rsidRPr="00124808">
        <w:rPr>
          <w:rFonts w:cstheme="minorHAnsi"/>
        </w:rPr>
        <w:t>Si fuera necesario, hacer cambios al sistema de gestión de la calidad.</w:t>
      </w:r>
    </w:p>
    <w:p w14:paraId="080833A4" w14:textId="19750F2D" w:rsidR="002E5B1C" w:rsidRPr="00124808" w:rsidRDefault="00BE2E0B" w:rsidP="009016FD">
      <w:pPr>
        <w:spacing w:before="100" w:beforeAutospacing="1" w:after="100" w:afterAutospacing="1" w:line="276" w:lineRule="auto"/>
        <w:jc w:val="both"/>
        <w:rPr>
          <w:rFonts w:cstheme="minorHAnsi"/>
        </w:rPr>
      </w:pPr>
      <w:r w:rsidRPr="00124808">
        <w:rPr>
          <w:rFonts w:cstheme="minorHAnsi"/>
        </w:rPr>
        <w:t>Las acciones correctivas deben ser apropiadas a los efectos de las no conformidades encontradas.</w:t>
      </w:r>
    </w:p>
    <w:p w14:paraId="463164E1" w14:textId="07D93553" w:rsidR="00484B62" w:rsidRPr="00124808" w:rsidRDefault="007E261D" w:rsidP="009016FD">
      <w:pPr>
        <w:spacing w:before="100" w:beforeAutospacing="1" w:after="100" w:afterAutospacing="1" w:line="276" w:lineRule="auto"/>
        <w:jc w:val="both"/>
        <w:rPr>
          <w:rFonts w:cstheme="minorHAnsi"/>
        </w:rPr>
      </w:pPr>
      <w:r w:rsidRPr="00124808">
        <w:rPr>
          <w:rFonts w:cstheme="minorHAnsi"/>
        </w:rPr>
        <w:t>Toda la información relacionada al tratamiento de las oportunidades de mejora y no conformidades esta debidamente documentada y protegida en el repositorio documental del área de calidad.</w:t>
      </w:r>
    </w:p>
    <w:p w14:paraId="17BE28D7" w14:textId="4D1C3DB7" w:rsidR="00AE02D5" w:rsidRPr="00515990" w:rsidRDefault="00515990" w:rsidP="009016FD">
      <w:pPr>
        <w:pStyle w:val="Ttulo3"/>
        <w:spacing w:before="100" w:beforeAutospacing="1" w:after="100" w:afterAutospacing="1"/>
        <w:jc w:val="both"/>
        <w:rPr>
          <w:rFonts w:cstheme="majorHAnsi"/>
          <w:b/>
          <w:bCs/>
          <w:color w:val="7F7F7F" w:themeColor="text1" w:themeTint="80"/>
        </w:rPr>
      </w:pPr>
      <w:bookmarkStart w:id="80" w:name="_Toc172568421"/>
      <w:r w:rsidRPr="00515990">
        <w:rPr>
          <w:rFonts w:cstheme="majorHAnsi"/>
          <w:b/>
          <w:bCs/>
          <w:color w:val="7F7F7F" w:themeColor="text1" w:themeTint="80"/>
        </w:rPr>
        <w:t xml:space="preserve">9.3 </w:t>
      </w:r>
      <w:r>
        <w:rPr>
          <w:rFonts w:cstheme="majorHAnsi"/>
          <w:b/>
          <w:bCs/>
          <w:color w:val="7F7F7F" w:themeColor="text1" w:themeTint="80"/>
        </w:rPr>
        <w:t>M</w:t>
      </w:r>
      <w:r w:rsidRPr="00515990">
        <w:rPr>
          <w:rFonts w:cstheme="majorHAnsi"/>
          <w:b/>
          <w:bCs/>
          <w:color w:val="7F7F7F" w:themeColor="text1" w:themeTint="80"/>
        </w:rPr>
        <w:t>ejora continua</w:t>
      </w:r>
      <w:bookmarkEnd w:id="80"/>
      <w:r w:rsidRPr="00515990">
        <w:rPr>
          <w:rFonts w:cstheme="majorHAnsi"/>
          <w:b/>
          <w:bCs/>
          <w:color w:val="7F7F7F" w:themeColor="text1" w:themeTint="80"/>
        </w:rPr>
        <w:t xml:space="preserve"> </w:t>
      </w:r>
    </w:p>
    <w:p w14:paraId="3DD887C9" w14:textId="4DEB07FC" w:rsidR="00AE02D5" w:rsidRPr="00124808" w:rsidRDefault="002F585E" w:rsidP="009016FD">
      <w:pPr>
        <w:spacing w:before="100" w:beforeAutospacing="1" w:after="100" w:afterAutospacing="1" w:line="276" w:lineRule="auto"/>
        <w:jc w:val="both"/>
        <w:rPr>
          <w:rFonts w:cstheme="minorHAnsi"/>
        </w:rPr>
      </w:pPr>
      <w:r w:rsidRPr="00124808">
        <w:rPr>
          <w:rFonts w:cstheme="minorHAnsi"/>
        </w:rPr>
        <w:t>Scitech se esfuerza por mejorar de manera continua la conveniencia, adecuación y eficacia de su sistema de gestión de la calidad. Para lograr esto, Scitech toma en cuenta los resultados obtenidos del análisis y la evaluación de sus procesos, así como las conclusiones derivadas de las revisiones realizadas por la dirección. Estos resultados y conclusiones deben ser evaluados cuidadosamente para identificar cualquier necesidad u oportunidad de mejora que deba ser abordada como parte de un enfoque integral de mejora continua.</w:t>
      </w:r>
    </w:p>
    <w:p w14:paraId="7F0777ED" w14:textId="77777777" w:rsidR="00AE02D5" w:rsidRPr="00124808" w:rsidRDefault="00AE02D5" w:rsidP="009016FD">
      <w:pPr>
        <w:spacing w:before="100" w:beforeAutospacing="1" w:after="100" w:afterAutospacing="1" w:line="276" w:lineRule="auto"/>
        <w:jc w:val="both"/>
        <w:rPr>
          <w:rFonts w:cstheme="minorHAnsi"/>
        </w:rPr>
      </w:pPr>
    </w:p>
    <w:p w14:paraId="36D42C7C" w14:textId="77777777" w:rsidR="00AE02D5" w:rsidRPr="00124808" w:rsidRDefault="00AE02D5" w:rsidP="009016FD">
      <w:pPr>
        <w:spacing w:before="100" w:beforeAutospacing="1" w:after="100" w:afterAutospacing="1" w:line="276" w:lineRule="auto"/>
        <w:jc w:val="both"/>
        <w:rPr>
          <w:rFonts w:cstheme="minorHAnsi"/>
        </w:rPr>
      </w:pPr>
    </w:p>
    <w:p w14:paraId="22069A69" w14:textId="77777777" w:rsidR="00AE02D5" w:rsidRPr="00124808" w:rsidRDefault="00AE02D5" w:rsidP="009016FD">
      <w:pPr>
        <w:spacing w:before="100" w:beforeAutospacing="1" w:after="100" w:afterAutospacing="1" w:line="276" w:lineRule="auto"/>
        <w:jc w:val="both"/>
        <w:rPr>
          <w:rFonts w:cstheme="minorHAnsi"/>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2559"/>
        <w:gridCol w:w="2571"/>
      </w:tblGrid>
      <w:tr w:rsidR="000B59FA" w:rsidRPr="000B59FA" w14:paraId="34D1CC5C" w14:textId="77777777" w:rsidTr="000B59FA">
        <w:trPr>
          <w:trHeight w:val="776"/>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DCDC98" w14:textId="77777777" w:rsidR="000B59FA" w:rsidRPr="000B59FA" w:rsidRDefault="000B59FA" w:rsidP="009016FD">
            <w:pPr>
              <w:spacing w:before="100" w:beforeAutospacing="1" w:after="100" w:afterAutospacing="1" w:line="240" w:lineRule="auto"/>
              <w:jc w:val="both"/>
              <w:rPr>
                <w:rFonts w:eastAsia="Times New Roman" w:cstheme="minorHAnsi"/>
                <w:lang w:eastAsia="es-CO"/>
              </w:rPr>
            </w:pPr>
            <w:r w:rsidRPr="000B59FA">
              <w:rPr>
                <w:rFonts w:eastAsia="Times New Roman" w:cstheme="minorHAnsi"/>
                <w:b/>
                <w:bCs/>
                <w:color w:val="000000"/>
                <w:lang w:eastAsia="es-CO"/>
              </w:rPr>
              <w:lastRenderedPageBreak/>
              <w:t>Documento Revisado Por: </w:t>
            </w:r>
          </w:p>
          <w:p w14:paraId="500783FE" w14:textId="77709DF6" w:rsidR="000B59FA" w:rsidRPr="000B59FA" w:rsidRDefault="000B59FA" w:rsidP="009016FD">
            <w:pPr>
              <w:spacing w:before="100" w:beforeAutospacing="1" w:after="100" w:afterAutospacing="1" w:line="240" w:lineRule="auto"/>
              <w:jc w:val="both"/>
              <w:rPr>
                <w:rFonts w:eastAsia="Times New Roman" w:cstheme="minorHAnsi"/>
                <w:lang w:eastAsia="es-CO"/>
              </w:rPr>
            </w:pPr>
            <w:r w:rsidRPr="00124808">
              <w:rPr>
                <w:rFonts w:eastAsia="Times New Roman" w:cstheme="minorHAnsi"/>
                <w:b/>
                <w:bCs/>
                <w:lang w:eastAsia="es-CO"/>
              </w:rPr>
              <w:t>Carlos A. Fernández</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5F79C5" w14:textId="77777777" w:rsidR="000B59FA" w:rsidRPr="000B59FA" w:rsidRDefault="000B59FA" w:rsidP="009016FD">
            <w:pPr>
              <w:spacing w:before="100" w:beforeAutospacing="1" w:after="100" w:afterAutospacing="1" w:line="240" w:lineRule="auto"/>
              <w:jc w:val="both"/>
              <w:rPr>
                <w:rFonts w:eastAsia="Times New Roman" w:cstheme="minorHAnsi"/>
                <w:lang w:eastAsia="es-CO"/>
              </w:rPr>
            </w:pPr>
            <w:r w:rsidRPr="000B59FA">
              <w:rPr>
                <w:rFonts w:eastAsia="Times New Roman" w:cstheme="minorHAnsi"/>
                <w:b/>
                <w:bCs/>
                <w:color w:val="000000"/>
                <w:lang w:eastAsia="es-CO"/>
              </w:rPr>
              <w:t>Documento aprobado por:</w:t>
            </w:r>
          </w:p>
          <w:p w14:paraId="28CF53E2" w14:textId="77777777" w:rsidR="000B59FA" w:rsidRPr="000B59FA" w:rsidRDefault="000B59FA" w:rsidP="009016FD">
            <w:pPr>
              <w:spacing w:before="100" w:beforeAutospacing="1" w:after="100" w:afterAutospacing="1" w:line="240" w:lineRule="auto"/>
              <w:jc w:val="both"/>
              <w:rPr>
                <w:rFonts w:eastAsia="Times New Roman" w:cstheme="minorHAnsi"/>
                <w:lang w:eastAsia="es-CO"/>
              </w:rPr>
            </w:pPr>
            <w:r w:rsidRPr="000B59FA">
              <w:rPr>
                <w:rFonts w:eastAsia="Times New Roman" w:cstheme="minorHAnsi"/>
                <w:b/>
                <w:bCs/>
                <w:i/>
                <w:iCs/>
                <w:color w:val="A6A6A6"/>
                <w:lang w:eastAsia="es-CO"/>
              </w:rPr>
              <w:t>Nombre </w:t>
            </w:r>
          </w:p>
        </w:tc>
      </w:tr>
      <w:tr w:rsidR="000B59FA" w:rsidRPr="000B59FA" w14:paraId="2F282C19" w14:textId="77777777" w:rsidTr="000B59FA">
        <w:trPr>
          <w:trHeight w:val="6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F99B54B" w14:textId="27F8E309" w:rsidR="000B59FA" w:rsidRPr="000B59FA" w:rsidRDefault="000B59FA" w:rsidP="009016FD">
            <w:pPr>
              <w:spacing w:before="100" w:beforeAutospacing="1" w:after="100" w:afterAutospacing="1" w:line="240" w:lineRule="auto"/>
              <w:jc w:val="both"/>
              <w:rPr>
                <w:rFonts w:eastAsia="Times New Roman" w:cstheme="minorHAnsi"/>
                <w:lang w:eastAsia="es-CO"/>
              </w:rPr>
            </w:pPr>
            <w:r w:rsidRPr="000B59FA">
              <w:rPr>
                <w:rFonts w:eastAsia="Times New Roman" w:cstheme="minorHAnsi"/>
                <w:b/>
                <w:bCs/>
                <w:color w:val="000000"/>
                <w:lang w:eastAsia="es-CO"/>
              </w:rPr>
              <w:t>Fecha: </w:t>
            </w:r>
            <w:r w:rsidRPr="00124808">
              <w:rPr>
                <w:rFonts w:eastAsia="Times New Roman" w:cstheme="minorHAnsi"/>
                <w:b/>
                <w:bCs/>
                <w:color w:val="000000"/>
                <w:lang w:eastAsia="es-CO"/>
              </w:rPr>
              <w:t>19/07/2024</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CCF036" w14:textId="77777777" w:rsidR="000B59FA" w:rsidRPr="000B59FA" w:rsidRDefault="000B59FA" w:rsidP="009016FD">
            <w:pPr>
              <w:spacing w:before="100" w:beforeAutospacing="1" w:after="100" w:afterAutospacing="1" w:line="240" w:lineRule="auto"/>
              <w:jc w:val="both"/>
              <w:rPr>
                <w:rFonts w:eastAsia="Times New Roman" w:cstheme="minorHAnsi"/>
                <w:lang w:eastAsia="es-CO"/>
              </w:rPr>
            </w:pPr>
            <w:r w:rsidRPr="000B59FA">
              <w:rPr>
                <w:rFonts w:eastAsia="Times New Roman" w:cstheme="minorHAnsi"/>
                <w:b/>
                <w:bCs/>
                <w:color w:val="000000"/>
                <w:lang w:eastAsia="es-CO"/>
              </w:rPr>
              <w:t>Fecha: </w:t>
            </w:r>
          </w:p>
        </w:tc>
      </w:tr>
    </w:tbl>
    <w:p w14:paraId="35B73F31" w14:textId="77777777" w:rsidR="00AE02D5" w:rsidRPr="00124808" w:rsidRDefault="00AE02D5" w:rsidP="00746A09">
      <w:pPr>
        <w:spacing w:before="100" w:beforeAutospacing="1" w:after="100" w:afterAutospacing="1" w:line="276" w:lineRule="auto"/>
        <w:jc w:val="both"/>
        <w:rPr>
          <w:rFonts w:cstheme="minorHAnsi"/>
        </w:rPr>
      </w:pPr>
    </w:p>
    <w:sectPr w:rsidR="00AE02D5" w:rsidRPr="00124808" w:rsidSect="00D96681">
      <w:headerReference w:type="default" r:id="rId13"/>
      <w:footerReference w:type="default" r:id="rId14"/>
      <w:pgSz w:w="12240" w:h="15840"/>
      <w:pgMar w:top="1417" w:right="1701" w:bottom="1417" w:left="1701"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E6925B" w14:textId="77777777" w:rsidR="000D50ED" w:rsidRDefault="000D50ED" w:rsidP="00CE5DEE">
      <w:pPr>
        <w:spacing w:after="0" w:line="240" w:lineRule="auto"/>
      </w:pPr>
      <w:r>
        <w:separator/>
      </w:r>
    </w:p>
  </w:endnote>
  <w:endnote w:type="continuationSeparator" w:id="0">
    <w:p w14:paraId="68C320C7" w14:textId="77777777" w:rsidR="000D50ED" w:rsidRDefault="000D50ED" w:rsidP="00CE5D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A6F293" w14:textId="086C7F85" w:rsidR="00AE02D5" w:rsidRDefault="00AE02D5">
    <w:pPr>
      <w:pStyle w:val="Piedepgina"/>
      <w:jc w:val="right"/>
    </w:pPr>
    <w:r>
      <w:rPr>
        <w:color w:val="4472C4" w:themeColor="accent1"/>
        <w:sz w:val="20"/>
        <w:szCs w:val="20"/>
        <w:lang w:val="es-ES"/>
      </w:rPr>
      <w:t xml:space="preserve">pág. </w:t>
    </w:r>
    <w:r>
      <w:rPr>
        <w:color w:val="4472C4" w:themeColor="accent1"/>
        <w:sz w:val="20"/>
        <w:szCs w:val="20"/>
      </w:rPr>
      <w:fldChar w:fldCharType="begin"/>
    </w:r>
    <w:r>
      <w:rPr>
        <w:color w:val="4472C4" w:themeColor="accent1"/>
        <w:sz w:val="20"/>
        <w:szCs w:val="20"/>
      </w:rPr>
      <w:instrText>PAGE  \* Arabic</w:instrText>
    </w:r>
    <w:r>
      <w:rPr>
        <w:color w:val="4472C4" w:themeColor="accent1"/>
        <w:sz w:val="20"/>
        <w:szCs w:val="20"/>
      </w:rPr>
      <w:fldChar w:fldCharType="separate"/>
    </w:r>
    <w:r>
      <w:rPr>
        <w:color w:val="4472C4" w:themeColor="accent1"/>
        <w:sz w:val="20"/>
        <w:szCs w:val="20"/>
        <w:lang w:val="es-ES"/>
      </w:rPr>
      <w:t>1</w:t>
    </w:r>
    <w:r>
      <w:rPr>
        <w:color w:val="4472C4" w:themeColor="accent1"/>
        <w:sz w:val="20"/>
        <w:szCs w:val="20"/>
      </w:rPr>
      <w:fldChar w:fldCharType="end"/>
    </w:r>
    <w:r>
      <w:rPr>
        <w:color w:val="4472C4" w:themeColor="accent1"/>
        <w:sz w:val="20"/>
        <w:szCs w:val="20"/>
      </w:rPr>
      <w:t xml:space="preserve"> de </w:t>
    </w:r>
  </w:p>
  <w:p w14:paraId="5D3B8D39" w14:textId="221EE896" w:rsidR="0094095D" w:rsidRDefault="0094095D" w:rsidP="007068A6">
    <w:pPr>
      <w:pStyle w:val="Piedepgina"/>
      <w:tabs>
        <w:tab w:val="clear" w:pos="4419"/>
        <w:tab w:val="clear" w:pos="8838"/>
        <w:tab w:val="left" w:pos="162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4059E8" w14:textId="77777777" w:rsidR="000D50ED" w:rsidRDefault="000D50ED" w:rsidP="00CE5DEE">
      <w:pPr>
        <w:spacing w:after="0" w:line="240" w:lineRule="auto"/>
      </w:pPr>
      <w:r>
        <w:separator/>
      </w:r>
    </w:p>
  </w:footnote>
  <w:footnote w:type="continuationSeparator" w:id="0">
    <w:p w14:paraId="75E4543B" w14:textId="77777777" w:rsidR="000D50ED" w:rsidRDefault="000D50ED" w:rsidP="00CE5D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3BAFD8" w14:textId="440B7ED2" w:rsidR="00CE5DEE" w:rsidRDefault="00CE5DEE">
    <w:pPr>
      <w:pStyle w:val="Encabezado"/>
    </w:pPr>
  </w:p>
  <w:tbl>
    <w:tblPr>
      <w:tblStyle w:val="TablaMicrosoftServicios1"/>
      <w:tblW w:w="11007" w:type="dxa"/>
      <w:jc w:val="center"/>
      <w:tblCellMar>
        <w:left w:w="70" w:type="dxa"/>
        <w:right w:w="70" w:type="dxa"/>
      </w:tblCellMar>
      <w:tblLook w:val="04A0" w:firstRow="1" w:lastRow="0" w:firstColumn="1" w:lastColumn="0" w:noHBand="0" w:noVBand="1"/>
    </w:tblPr>
    <w:tblGrid>
      <w:gridCol w:w="2896"/>
      <w:gridCol w:w="5804"/>
      <w:gridCol w:w="937"/>
      <w:gridCol w:w="1370"/>
    </w:tblGrid>
    <w:tr w:rsidR="00832FD6" w:rsidRPr="009242D7" w14:paraId="31E55DF6" w14:textId="77777777" w:rsidTr="00545C52">
      <w:trPr>
        <w:trHeight w:val="404"/>
        <w:jc w:val="center"/>
      </w:trPr>
      <w:tc>
        <w:tcPr>
          <w:tcW w:w="2896" w:type="dxa"/>
          <w:vMerge w:val="restart"/>
        </w:tcPr>
        <w:p w14:paraId="17B9F347" w14:textId="77777777" w:rsidR="00832FD6" w:rsidRPr="009242D7" w:rsidRDefault="00832FD6" w:rsidP="00703186">
          <w:pPr>
            <w:tabs>
              <w:tab w:val="center" w:pos="4819"/>
              <w:tab w:val="right" w:pos="9638"/>
            </w:tabs>
            <w:suppressAutoHyphens/>
            <w:spacing w:line="280" w:lineRule="atLeast"/>
            <w:jc w:val="both"/>
            <w:rPr>
              <w:rFonts w:asciiTheme="majorHAnsi" w:hAnsiTheme="majorHAnsi" w:cstheme="majorHAnsi"/>
              <w:szCs w:val="24"/>
            </w:rPr>
          </w:pPr>
          <w:bookmarkStart w:id="81" w:name="_Hlk93305204"/>
          <w:r w:rsidRPr="009242D7">
            <w:rPr>
              <w:rFonts w:asciiTheme="majorHAnsi" w:hAnsiTheme="majorHAnsi" w:cstheme="majorHAnsi"/>
              <w:noProof/>
              <w:szCs w:val="24"/>
              <w:lang w:eastAsia="es-CO"/>
            </w:rPr>
            <w:drawing>
              <wp:anchor distT="0" distB="0" distL="114300" distR="114300" simplePos="0" relativeHeight="251666432" behindDoc="0" locked="0" layoutInCell="1" allowOverlap="1" wp14:anchorId="69A9CA8E" wp14:editId="31CC8EE4">
                <wp:simplePos x="0" y="0"/>
                <wp:positionH relativeFrom="column">
                  <wp:posOffset>53975</wp:posOffset>
                </wp:positionH>
                <wp:positionV relativeFrom="paragraph">
                  <wp:posOffset>145415</wp:posOffset>
                </wp:positionV>
                <wp:extent cx="1647825" cy="604478"/>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47825" cy="604478"/>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804" w:type="dxa"/>
          <w:vMerge w:val="restart"/>
          <w:vAlign w:val="center"/>
        </w:tcPr>
        <w:p w14:paraId="53B6A3D0" w14:textId="0451D285" w:rsidR="00317DCB" w:rsidRPr="009242D7" w:rsidRDefault="00AE02D5" w:rsidP="00703186">
          <w:pPr>
            <w:tabs>
              <w:tab w:val="center" w:pos="4819"/>
              <w:tab w:val="right" w:pos="9638"/>
            </w:tabs>
            <w:suppressAutoHyphens/>
            <w:spacing w:line="280" w:lineRule="atLeast"/>
            <w:jc w:val="center"/>
            <w:rPr>
              <w:rFonts w:asciiTheme="majorHAnsi" w:hAnsiTheme="majorHAnsi" w:cstheme="majorHAnsi"/>
              <w:b/>
              <w:sz w:val="24"/>
              <w:szCs w:val="24"/>
            </w:rPr>
          </w:pPr>
          <w:r>
            <w:rPr>
              <w:rFonts w:asciiTheme="majorHAnsi" w:hAnsiTheme="majorHAnsi" w:cstheme="majorHAnsi"/>
              <w:b/>
              <w:sz w:val="24"/>
              <w:szCs w:val="24"/>
            </w:rPr>
            <w:t>MANUAL DE CALIDAD</w:t>
          </w:r>
        </w:p>
      </w:tc>
      <w:tc>
        <w:tcPr>
          <w:tcW w:w="2307" w:type="dxa"/>
          <w:gridSpan w:val="2"/>
          <w:vAlign w:val="center"/>
        </w:tcPr>
        <w:p w14:paraId="20B7452C" w14:textId="2ECAD55F" w:rsidR="00832FD6" w:rsidRPr="009242D7" w:rsidRDefault="00832FD6" w:rsidP="00703186">
          <w:pPr>
            <w:tabs>
              <w:tab w:val="center" w:pos="4819"/>
              <w:tab w:val="right" w:pos="9638"/>
            </w:tabs>
            <w:suppressAutoHyphens/>
            <w:spacing w:line="280" w:lineRule="atLeast"/>
            <w:jc w:val="center"/>
            <w:rPr>
              <w:rFonts w:asciiTheme="majorHAnsi" w:hAnsiTheme="majorHAnsi" w:cstheme="majorHAnsi"/>
              <w:szCs w:val="24"/>
            </w:rPr>
          </w:pPr>
        </w:p>
      </w:tc>
    </w:tr>
    <w:tr w:rsidR="00832FD6" w:rsidRPr="009242D7" w14:paraId="74CA7073" w14:textId="77777777" w:rsidTr="00545C52">
      <w:tblPrEx>
        <w:tblCellMar>
          <w:left w:w="108" w:type="dxa"/>
          <w:right w:w="108" w:type="dxa"/>
        </w:tblCellMar>
      </w:tblPrEx>
      <w:trPr>
        <w:trHeight w:val="267"/>
        <w:jc w:val="center"/>
      </w:trPr>
      <w:tc>
        <w:tcPr>
          <w:tcW w:w="2896" w:type="dxa"/>
          <w:vMerge/>
        </w:tcPr>
        <w:p w14:paraId="475269F4" w14:textId="77777777" w:rsidR="00832FD6" w:rsidRPr="009242D7" w:rsidRDefault="00832FD6" w:rsidP="00703186">
          <w:pPr>
            <w:tabs>
              <w:tab w:val="center" w:pos="4819"/>
              <w:tab w:val="right" w:pos="9638"/>
            </w:tabs>
            <w:suppressAutoHyphens/>
            <w:spacing w:line="280" w:lineRule="atLeast"/>
            <w:jc w:val="both"/>
            <w:rPr>
              <w:rFonts w:asciiTheme="majorHAnsi" w:hAnsiTheme="majorHAnsi" w:cstheme="majorHAnsi"/>
              <w:szCs w:val="24"/>
            </w:rPr>
          </w:pPr>
        </w:p>
      </w:tc>
      <w:tc>
        <w:tcPr>
          <w:tcW w:w="5804" w:type="dxa"/>
          <w:vMerge/>
          <w:vAlign w:val="center"/>
        </w:tcPr>
        <w:p w14:paraId="3FB78956" w14:textId="77777777" w:rsidR="00832FD6" w:rsidRPr="009242D7" w:rsidRDefault="00832FD6" w:rsidP="00703186">
          <w:pPr>
            <w:tabs>
              <w:tab w:val="center" w:pos="4819"/>
              <w:tab w:val="right" w:pos="9638"/>
            </w:tabs>
            <w:suppressAutoHyphens/>
            <w:spacing w:line="280" w:lineRule="atLeast"/>
            <w:jc w:val="both"/>
            <w:rPr>
              <w:rFonts w:asciiTheme="majorHAnsi" w:hAnsiTheme="majorHAnsi" w:cstheme="majorHAnsi"/>
              <w:szCs w:val="24"/>
            </w:rPr>
          </w:pPr>
        </w:p>
      </w:tc>
      <w:tc>
        <w:tcPr>
          <w:tcW w:w="937" w:type="dxa"/>
          <w:vAlign w:val="center"/>
        </w:tcPr>
        <w:p w14:paraId="7F1C7DF5" w14:textId="77777777" w:rsidR="00832FD6" w:rsidRPr="009242D7" w:rsidRDefault="00832FD6" w:rsidP="00703186">
          <w:pPr>
            <w:tabs>
              <w:tab w:val="center" w:pos="4819"/>
              <w:tab w:val="right" w:pos="9638"/>
            </w:tabs>
            <w:suppressAutoHyphens/>
            <w:spacing w:line="280" w:lineRule="atLeast"/>
            <w:jc w:val="both"/>
            <w:rPr>
              <w:rFonts w:asciiTheme="majorHAnsi" w:hAnsiTheme="majorHAnsi" w:cstheme="majorHAnsi"/>
              <w:sz w:val="18"/>
              <w:szCs w:val="18"/>
            </w:rPr>
          </w:pPr>
          <w:r w:rsidRPr="009242D7">
            <w:rPr>
              <w:rFonts w:asciiTheme="majorHAnsi" w:hAnsiTheme="majorHAnsi" w:cstheme="majorHAnsi"/>
              <w:sz w:val="18"/>
              <w:szCs w:val="18"/>
            </w:rPr>
            <w:t xml:space="preserve">Versión: </w:t>
          </w:r>
        </w:p>
      </w:tc>
      <w:tc>
        <w:tcPr>
          <w:tcW w:w="1370" w:type="dxa"/>
          <w:vAlign w:val="center"/>
        </w:tcPr>
        <w:p w14:paraId="0319186B" w14:textId="37DBD64D" w:rsidR="00832FD6" w:rsidRPr="009242D7" w:rsidRDefault="00503BF5" w:rsidP="00703186">
          <w:pPr>
            <w:tabs>
              <w:tab w:val="center" w:pos="4819"/>
              <w:tab w:val="right" w:pos="9638"/>
            </w:tabs>
            <w:suppressAutoHyphens/>
            <w:spacing w:line="280" w:lineRule="atLeast"/>
            <w:jc w:val="both"/>
            <w:rPr>
              <w:rFonts w:asciiTheme="majorHAnsi" w:hAnsiTheme="majorHAnsi" w:cstheme="majorHAnsi"/>
              <w:sz w:val="18"/>
              <w:szCs w:val="18"/>
            </w:rPr>
          </w:pPr>
          <w:r>
            <w:rPr>
              <w:rFonts w:asciiTheme="majorHAnsi" w:hAnsiTheme="majorHAnsi" w:cstheme="majorHAnsi"/>
              <w:sz w:val="18"/>
              <w:szCs w:val="18"/>
            </w:rPr>
            <w:t>0.1</w:t>
          </w:r>
        </w:p>
      </w:tc>
    </w:tr>
    <w:tr w:rsidR="00AE02D5" w:rsidRPr="009242D7" w14:paraId="5F9F73C1" w14:textId="77777777" w:rsidTr="00545C52">
      <w:tblPrEx>
        <w:tblCellMar>
          <w:left w:w="108" w:type="dxa"/>
          <w:right w:w="108" w:type="dxa"/>
        </w:tblCellMar>
      </w:tblPrEx>
      <w:trPr>
        <w:trHeight w:val="267"/>
        <w:jc w:val="center"/>
      </w:trPr>
      <w:tc>
        <w:tcPr>
          <w:tcW w:w="2896" w:type="dxa"/>
          <w:vMerge/>
        </w:tcPr>
        <w:p w14:paraId="74C3BB64" w14:textId="77777777" w:rsidR="00AE02D5" w:rsidRPr="009242D7" w:rsidRDefault="00AE02D5" w:rsidP="00703186">
          <w:pPr>
            <w:tabs>
              <w:tab w:val="center" w:pos="4819"/>
              <w:tab w:val="right" w:pos="9638"/>
            </w:tabs>
            <w:suppressAutoHyphens/>
            <w:spacing w:line="280" w:lineRule="atLeast"/>
            <w:jc w:val="both"/>
            <w:rPr>
              <w:rFonts w:asciiTheme="majorHAnsi" w:hAnsiTheme="majorHAnsi" w:cstheme="majorHAnsi"/>
              <w:szCs w:val="24"/>
            </w:rPr>
          </w:pPr>
        </w:p>
      </w:tc>
      <w:tc>
        <w:tcPr>
          <w:tcW w:w="5804" w:type="dxa"/>
          <w:vMerge/>
          <w:vAlign w:val="center"/>
        </w:tcPr>
        <w:p w14:paraId="13F8DB80" w14:textId="77777777" w:rsidR="00AE02D5" w:rsidRPr="009242D7" w:rsidRDefault="00AE02D5" w:rsidP="00703186">
          <w:pPr>
            <w:tabs>
              <w:tab w:val="center" w:pos="4819"/>
              <w:tab w:val="right" w:pos="9638"/>
            </w:tabs>
            <w:suppressAutoHyphens/>
            <w:spacing w:line="280" w:lineRule="atLeast"/>
            <w:jc w:val="both"/>
            <w:rPr>
              <w:rFonts w:asciiTheme="majorHAnsi" w:hAnsiTheme="majorHAnsi" w:cstheme="majorHAnsi"/>
              <w:szCs w:val="24"/>
            </w:rPr>
          </w:pPr>
        </w:p>
      </w:tc>
      <w:tc>
        <w:tcPr>
          <w:tcW w:w="937" w:type="dxa"/>
          <w:vAlign w:val="center"/>
        </w:tcPr>
        <w:p w14:paraId="4D096DD4" w14:textId="60D629F2" w:rsidR="00AE02D5" w:rsidRPr="009242D7" w:rsidRDefault="00AE02D5" w:rsidP="00703186">
          <w:pPr>
            <w:tabs>
              <w:tab w:val="center" w:pos="4819"/>
              <w:tab w:val="right" w:pos="9638"/>
            </w:tabs>
            <w:suppressAutoHyphens/>
            <w:spacing w:line="280" w:lineRule="atLeast"/>
            <w:jc w:val="both"/>
            <w:rPr>
              <w:rFonts w:asciiTheme="majorHAnsi" w:hAnsiTheme="majorHAnsi" w:cstheme="majorHAnsi"/>
              <w:sz w:val="18"/>
              <w:szCs w:val="18"/>
            </w:rPr>
          </w:pPr>
          <w:r>
            <w:rPr>
              <w:rFonts w:asciiTheme="majorHAnsi" w:hAnsiTheme="majorHAnsi" w:cstheme="majorHAnsi"/>
              <w:sz w:val="18"/>
              <w:szCs w:val="18"/>
            </w:rPr>
            <w:t>Uso:</w:t>
          </w:r>
        </w:p>
      </w:tc>
      <w:tc>
        <w:tcPr>
          <w:tcW w:w="1370" w:type="dxa"/>
          <w:vAlign w:val="center"/>
        </w:tcPr>
        <w:p w14:paraId="7DC73DEC" w14:textId="77777777" w:rsidR="00AE02D5" w:rsidRPr="009242D7" w:rsidRDefault="00AE02D5" w:rsidP="00703186">
          <w:pPr>
            <w:tabs>
              <w:tab w:val="center" w:pos="4819"/>
              <w:tab w:val="right" w:pos="9638"/>
            </w:tabs>
            <w:suppressAutoHyphens/>
            <w:spacing w:line="280" w:lineRule="atLeast"/>
            <w:jc w:val="both"/>
            <w:rPr>
              <w:rFonts w:asciiTheme="majorHAnsi" w:hAnsiTheme="majorHAnsi" w:cstheme="majorHAnsi"/>
              <w:sz w:val="18"/>
              <w:szCs w:val="18"/>
            </w:rPr>
          </w:pPr>
        </w:p>
      </w:tc>
    </w:tr>
    <w:tr w:rsidR="00832FD6" w:rsidRPr="009242D7" w14:paraId="1AC3EEB8" w14:textId="77777777" w:rsidTr="00545C52">
      <w:tblPrEx>
        <w:tblCellMar>
          <w:left w:w="108" w:type="dxa"/>
          <w:right w:w="108" w:type="dxa"/>
        </w:tblCellMar>
      </w:tblPrEx>
      <w:trPr>
        <w:trHeight w:val="270"/>
        <w:jc w:val="center"/>
      </w:trPr>
      <w:tc>
        <w:tcPr>
          <w:tcW w:w="2896" w:type="dxa"/>
          <w:vMerge/>
        </w:tcPr>
        <w:p w14:paraId="1548D2BC" w14:textId="77777777" w:rsidR="00832FD6" w:rsidRPr="009242D7" w:rsidRDefault="00832FD6" w:rsidP="00703186">
          <w:pPr>
            <w:tabs>
              <w:tab w:val="center" w:pos="4819"/>
              <w:tab w:val="right" w:pos="9638"/>
            </w:tabs>
            <w:suppressAutoHyphens/>
            <w:spacing w:line="280" w:lineRule="atLeast"/>
            <w:jc w:val="both"/>
            <w:rPr>
              <w:rFonts w:asciiTheme="majorHAnsi" w:hAnsiTheme="majorHAnsi" w:cstheme="majorHAnsi"/>
              <w:szCs w:val="24"/>
            </w:rPr>
          </w:pPr>
        </w:p>
      </w:tc>
      <w:tc>
        <w:tcPr>
          <w:tcW w:w="5804" w:type="dxa"/>
          <w:vMerge/>
          <w:vAlign w:val="center"/>
        </w:tcPr>
        <w:p w14:paraId="25C93085" w14:textId="77777777" w:rsidR="00832FD6" w:rsidRPr="009242D7" w:rsidRDefault="00832FD6" w:rsidP="00703186">
          <w:pPr>
            <w:tabs>
              <w:tab w:val="center" w:pos="4819"/>
              <w:tab w:val="right" w:pos="9638"/>
            </w:tabs>
            <w:suppressAutoHyphens/>
            <w:spacing w:line="280" w:lineRule="atLeast"/>
            <w:jc w:val="both"/>
            <w:rPr>
              <w:rFonts w:asciiTheme="majorHAnsi" w:hAnsiTheme="majorHAnsi" w:cstheme="majorHAnsi"/>
              <w:szCs w:val="24"/>
            </w:rPr>
          </w:pPr>
        </w:p>
      </w:tc>
      <w:tc>
        <w:tcPr>
          <w:tcW w:w="937" w:type="dxa"/>
          <w:vAlign w:val="center"/>
        </w:tcPr>
        <w:p w14:paraId="325716F7" w14:textId="77777777" w:rsidR="00832FD6" w:rsidRPr="009242D7" w:rsidRDefault="00832FD6" w:rsidP="00703186">
          <w:pPr>
            <w:tabs>
              <w:tab w:val="center" w:pos="4819"/>
              <w:tab w:val="right" w:pos="9638"/>
            </w:tabs>
            <w:suppressAutoHyphens/>
            <w:spacing w:line="280" w:lineRule="atLeast"/>
            <w:jc w:val="both"/>
            <w:rPr>
              <w:rFonts w:asciiTheme="majorHAnsi" w:hAnsiTheme="majorHAnsi" w:cstheme="majorHAnsi"/>
              <w:sz w:val="18"/>
              <w:szCs w:val="18"/>
            </w:rPr>
          </w:pPr>
          <w:r w:rsidRPr="009242D7">
            <w:rPr>
              <w:rFonts w:asciiTheme="majorHAnsi" w:hAnsiTheme="majorHAnsi" w:cstheme="majorHAnsi"/>
              <w:sz w:val="18"/>
              <w:szCs w:val="18"/>
            </w:rPr>
            <w:t xml:space="preserve">Fecha: </w:t>
          </w:r>
        </w:p>
      </w:tc>
      <w:tc>
        <w:tcPr>
          <w:tcW w:w="1370" w:type="dxa"/>
          <w:vAlign w:val="center"/>
        </w:tcPr>
        <w:p w14:paraId="5218C17E" w14:textId="445D63A1" w:rsidR="00832FD6" w:rsidRPr="009242D7" w:rsidRDefault="00503BF5" w:rsidP="00703186">
          <w:pPr>
            <w:tabs>
              <w:tab w:val="center" w:pos="4819"/>
              <w:tab w:val="right" w:pos="9638"/>
            </w:tabs>
            <w:suppressAutoHyphens/>
            <w:spacing w:line="280" w:lineRule="atLeast"/>
            <w:jc w:val="both"/>
            <w:rPr>
              <w:rFonts w:asciiTheme="majorHAnsi" w:hAnsiTheme="majorHAnsi" w:cstheme="majorHAnsi"/>
              <w:sz w:val="18"/>
              <w:szCs w:val="18"/>
            </w:rPr>
          </w:pPr>
          <w:r>
            <w:rPr>
              <w:rFonts w:asciiTheme="majorHAnsi" w:hAnsiTheme="majorHAnsi" w:cstheme="majorHAnsi"/>
              <w:sz w:val="18"/>
              <w:szCs w:val="18"/>
            </w:rPr>
            <w:t>19/07/2024</w:t>
          </w:r>
        </w:p>
      </w:tc>
    </w:tr>
    <w:bookmarkEnd w:id="81"/>
  </w:tbl>
  <w:p w14:paraId="080D1EBA" w14:textId="0DFBFDA9" w:rsidR="00D87AB9" w:rsidRDefault="00D87AB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F73E0"/>
    <w:multiLevelType w:val="multilevel"/>
    <w:tmpl w:val="674C643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5E503D"/>
    <w:multiLevelType w:val="hybridMultilevel"/>
    <w:tmpl w:val="151C232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1582E4D"/>
    <w:multiLevelType w:val="hybridMultilevel"/>
    <w:tmpl w:val="9162D0C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1FE0E07"/>
    <w:multiLevelType w:val="hybridMultilevel"/>
    <w:tmpl w:val="BA443B3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020B2046"/>
    <w:multiLevelType w:val="multilevel"/>
    <w:tmpl w:val="85DE2486"/>
    <w:lvl w:ilvl="0">
      <w:start w:val="3"/>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5111B3C"/>
    <w:multiLevelType w:val="hybridMultilevel"/>
    <w:tmpl w:val="0DF486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6824D69"/>
    <w:multiLevelType w:val="hybridMultilevel"/>
    <w:tmpl w:val="3D2AC606"/>
    <w:lvl w:ilvl="0" w:tplc="240A000F">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8CE7D80"/>
    <w:multiLevelType w:val="hybridMultilevel"/>
    <w:tmpl w:val="91BC803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08E868E5"/>
    <w:multiLevelType w:val="multilevel"/>
    <w:tmpl w:val="D96C960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9C506F6"/>
    <w:multiLevelType w:val="hybridMultilevel"/>
    <w:tmpl w:val="51BAC8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0B416D4C"/>
    <w:multiLevelType w:val="hybridMultilevel"/>
    <w:tmpl w:val="883849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0CB35E2E"/>
    <w:multiLevelType w:val="hybridMultilevel"/>
    <w:tmpl w:val="B3DA6854"/>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2" w15:restartNumberingAfterBreak="0">
    <w:nsid w:val="0DDF5EE3"/>
    <w:multiLevelType w:val="hybridMultilevel"/>
    <w:tmpl w:val="DBDC12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0E091535"/>
    <w:multiLevelType w:val="hybridMultilevel"/>
    <w:tmpl w:val="87241A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0E2258AC"/>
    <w:multiLevelType w:val="multilevel"/>
    <w:tmpl w:val="1FF45FE0"/>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F5604BC"/>
    <w:multiLevelType w:val="hybridMultilevel"/>
    <w:tmpl w:val="26526FDA"/>
    <w:lvl w:ilvl="0" w:tplc="240A000F">
      <w:start w:val="1"/>
      <w:numFmt w:val="decimal"/>
      <w:lvlText w:val="%1."/>
      <w:lvlJc w:val="left"/>
      <w:pPr>
        <w:ind w:left="644"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10CE6307"/>
    <w:multiLevelType w:val="multilevel"/>
    <w:tmpl w:val="F2E248FC"/>
    <w:lvl w:ilvl="0">
      <w:start w:val="1"/>
      <w:numFmt w:val="decimal"/>
      <w:lvlText w:val="%1."/>
      <w:lvlJc w:val="left"/>
      <w:pPr>
        <w:ind w:left="502" w:hanging="360"/>
      </w:pPr>
      <w:rPr>
        <w:rFonts w:ascii="Arial" w:hAnsi="Arial" w:cs="Arial" w:hint="default"/>
        <w:b/>
        <w:bCs/>
        <w:color w:val="auto"/>
        <w:sz w:val="32"/>
        <w:szCs w:val="32"/>
      </w:rPr>
    </w:lvl>
    <w:lvl w:ilvl="1">
      <w:start w:val="1"/>
      <w:numFmt w:val="decimal"/>
      <w:isLgl/>
      <w:lvlText w:val="%1.%2"/>
      <w:lvlJc w:val="left"/>
      <w:pPr>
        <w:ind w:left="1065" w:hanging="705"/>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112F624D"/>
    <w:multiLevelType w:val="hybridMultilevel"/>
    <w:tmpl w:val="EE54A9C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12D2417E"/>
    <w:multiLevelType w:val="hybridMultilevel"/>
    <w:tmpl w:val="0736F76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13294993"/>
    <w:multiLevelType w:val="hybridMultilevel"/>
    <w:tmpl w:val="C6A675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13CA4DAB"/>
    <w:multiLevelType w:val="hybridMultilevel"/>
    <w:tmpl w:val="AE86DE7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13CD5971"/>
    <w:multiLevelType w:val="hybridMultilevel"/>
    <w:tmpl w:val="0D50352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154A6003"/>
    <w:multiLevelType w:val="multilevel"/>
    <w:tmpl w:val="61B0F7D0"/>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5A879C4"/>
    <w:multiLevelType w:val="hybridMultilevel"/>
    <w:tmpl w:val="736EAD7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161B4036"/>
    <w:multiLevelType w:val="hybridMultilevel"/>
    <w:tmpl w:val="7616C79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16C11EF5"/>
    <w:multiLevelType w:val="hybridMultilevel"/>
    <w:tmpl w:val="A726CF9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16C12424"/>
    <w:multiLevelType w:val="hybridMultilevel"/>
    <w:tmpl w:val="2B8C243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1754294E"/>
    <w:multiLevelType w:val="multilevel"/>
    <w:tmpl w:val="AE3EEE0E"/>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17775FED"/>
    <w:multiLevelType w:val="hybridMultilevel"/>
    <w:tmpl w:val="C51093F0"/>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178C13E7"/>
    <w:multiLevelType w:val="hybridMultilevel"/>
    <w:tmpl w:val="7736EA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18EC4E3A"/>
    <w:multiLevelType w:val="hybridMultilevel"/>
    <w:tmpl w:val="EFA0637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19923D1F"/>
    <w:multiLevelType w:val="hybridMultilevel"/>
    <w:tmpl w:val="201657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1CA2270B"/>
    <w:multiLevelType w:val="hybridMultilevel"/>
    <w:tmpl w:val="0B6C90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1DCD777D"/>
    <w:multiLevelType w:val="hybridMultilevel"/>
    <w:tmpl w:val="6F9E6D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1DE21221"/>
    <w:multiLevelType w:val="hybridMultilevel"/>
    <w:tmpl w:val="579A13AE"/>
    <w:lvl w:ilvl="0" w:tplc="240A0003">
      <w:start w:val="1"/>
      <w:numFmt w:val="bullet"/>
      <w:lvlText w:val="o"/>
      <w:lvlJc w:val="left"/>
      <w:pPr>
        <w:ind w:left="1068" w:hanging="360"/>
      </w:pPr>
      <w:rPr>
        <w:rFonts w:ascii="Courier New" w:hAnsi="Courier New" w:cs="Courier New" w:hint="default"/>
      </w:rPr>
    </w:lvl>
    <w:lvl w:ilvl="1" w:tplc="240A0003" w:tentative="1">
      <w:start w:val="1"/>
      <w:numFmt w:val="bullet"/>
      <w:lvlText w:val="o"/>
      <w:lvlJc w:val="left"/>
      <w:pPr>
        <w:ind w:left="1068" w:hanging="360"/>
      </w:pPr>
      <w:rPr>
        <w:rFonts w:ascii="Courier New" w:hAnsi="Courier New" w:cs="Courier New" w:hint="default"/>
      </w:rPr>
    </w:lvl>
    <w:lvl w:ilvl="2" w:tplc="240A0005" w:tentative="1">
      <w:start w:val="1"/>
      <w:numFmt w:val="bullet"/>
      <w:lvlText w:val=""/>
      <w:lvlJc w:val="left"/>
      <w:pPr>
        <w:ind w:left="1788" w:hanging="360"/>
      </w:pPr>
      <w:rPr>
        <w:rFonts w:ascii="Wingdings" w:hAnsi="Wingdings" w:hint="default"/>
      </w:rPr>
    </w:lvl>
    <w:lvl w:ilvl="3" w:tplc="240A0001" w:tentative="1">
      <w:start w:val="1"/>
      <w:numFmt w:val="bullet"/>
      <w:lvlText w:val=""/>
      <w:lvlJc w:val="left"/>
      <w:pPr>
        <w:ind w:left="2508" w:hanging="360"/>
      </w:pPr>
      <w:rPr>
        <w:rFonts w:ascii="Symbol" w:hAnsi="Symbol" w:hint="default"/>
      </w:rPr>
    </w:lvl>
    <w:lvl w:ilvl="4" w:tplc="240A0003" w:tentative="1">
      <w:start w:val="1"/>
      <w:numFmt w:val="bullet"/>
      <w:lvlText w:val="o"/>
      <w:lvlJc w:val="left"/>
      <w:pPr>
        <w:ind w:left="3228" w:hanging="360"/>
      </w:pPr>
      <w:rPr>
        <w:rFonts w:ascii="Courier New" w:hAnsi="Courier New" w:cs="Courier New" w:hint="default"/>
      </w:rPr>
    </w:lvl>
    <w:lvl w:ilvl="5" w:tplc="240A0005" w:tentative="1">
      <w:start w:val="1"/>
      <w:numFmt w:val="bullet"/>
      <w:lvlText w:val=""/>
      <w:lvlJc w:val="left"/>
      <w:pPr>
        <w:ind w:left="3948" w:hanging="360"/>
      </w:pPr>
      <w:rPr>
        <w:rFonts w:ascii="Wingdings" w:hAnsi="Wingdings" w:hint="default"/>
      </w:rPr>
    </w:lvl>
    <w:lvl w:ilvl="6" w:tplc="240A0001" w:tentative="1">
      <w:start w:val="1"/>
      <w:numFmt w:val="bullet"/>
      <w:lvlText w:val=""/>
      <w:lvlJc w:val="left"/>
      <w:pPr>
        <w:ind w:left="4668" w:hanging="360"/>
      </w:pPr>
      <w:rPr>
        <w:rFonts w:ascii="Symbol" w:hAnsi="Symbol" w:hint="default"/>
      </w:rPr>
    </w:lvl>
    <w:lvl w:ilvl="7" w:tplc="240A0003" w:tentative="1">
      <w:start w:val="1"/>
      <w:numFmt w:val="bullet"/>
      <w:lvlText w:val="o"/>
      <w:lvlJc w:val="left"/>
      <w:pPr>
        <w:ind w:left="5388" w:hanging="360"/>
      </w:pPr>
      <w:rPr>
        <w:rFonts w:ascii="Courier New" w:hAnsi="Courier New" w:cs="Courier New" w:hint="default"/>
      </w:rPr>
    </w:lvl>
    <w:lvl w:ilvl="8" w:tplc="240A0005" w:tentative="1">
      <w:start w:val="1"/>
      <w:numFmt w:val="bullet"/>
      <w:lvlText w:val=""/>
      <w:lvlJc w:val="left"/>
      <w:pPr>
        <w:ind w:left="6108" w:hanging="360"/>
      </w:pPr>
      <w:rPr>
        <w:rFonts w:ascii="Wingdings" w:hAnsi="Wingdings" w:hint="default"/>
      </w:rPr>
    </w:lvl>
  </w:abstractNum>
  <w:abstractNum w:abstractNumId="35" w15:restartNumberingAfterBreak="0">
    <w:nsid w:val="1FC20B64"/>
    <w:multiLevelType w:val="hybridMultilevel"/>
    <w:tmpl w:val="4EFA49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254D373F"/>
    <w:multiLevelType w:val="hybridMultilevel"/>
    <w:tmpl w:val="43383A2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7" w15:restartNumberingAfterBreak="0">
    <w:nsid w:val="257000B8"/>
    <w:multiLevelType w:val="multilevel"/>
    <w:tmpl w:val="F2E248FC"/>
    <w:styleLink w:val="Listaactual1"/>
    <w:lvl w:ilvl="0">
      <w:start w:val="1"/>
      <w:numFmt w:val="decimal"/>
      <w:lvlText w:val="%1."/>
      <w:lvlJc w:val="left"/>
      <w:pPr>
        <w:ind w:left="502" w:hanging="360"/>
      </w:pPr>
      <w:rPr>
        <w:rFonts w:ascii="Arial" w:hAnsi="Arial" w:cs="Arial" w:hint="default"/>
        <w:b/>
        <w:bCs/>
        <w:color w:val="auto"/>
        <w:sz w:val="32"/>
        <w:szCs w:val="32"/>
      </w:rPr>
    </w:lvl>
    <w:lvl w:ilvl="1">
      <w:start w:val="1"/>
      <w:numFmt w:val="decimal"/>
      <w:isLgl/>
      <w:lvlText w:val="%1.%2"/>
      <w:lvlJc w:val="left"/>
      <w:pPr>
        <w:ind w:left="1065" w:hanging="705"/>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15:restartNumberingAfterBreak="0">
    <w:nsid w:val="2628751C"/>
    <w:multiLevelType w:val="hybridMultilevel"/>
    <w:tmpl w:val="2CCA8A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27AD3F2D"/>
    <w:multiLevelType w:val="hybridMultilevel"/>
    <w:tmpl w:val="C73A78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27C85E65"/>
    <w:multiLevelType w:val="hybridMultilevel"/>
    <w:tmpl w:val="271E01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27DA7D67"/>
    <w:multiLevelType w:val="hybridMultilevel"/>
    <w:tmpl w:val="F434181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82F587E"/>
    <w:multiLevelType w:val="hybridMultilevel"/>
    <w:tmpl w:val="E6DC40E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297E7AF7"/>
    <w:multiLevelType w:val="hybridMultilevel"/>
    <w:tmpl w:val="6AEC5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29903650"/>
    <w:multiLevelType w:val="multilevel"/>
    <w:tmpl w:val="0A5CED24"/>
    <w:lvl w:ilvl="0">
      <w:start w:val="1"/>
      <w:numFmt w:val="decimal"/>
      <w:lvlText w:val="%1."/>
      <w:lvlJc w:val="left"/>
      <w:pPr>
        <w:ind w:left="643" w:hanging="360"/>
      </w:pPr>
      <w:rPr>
        <w:rFonts w:ascii="Arial" w:hAnsi="Arial" w:cs="Arial" w:hint="default"/>
        <w:b/>
        <w:bCs/>
        <w:color w:val="C00000"/>
      </w:r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2A006FB7"/>
    <w:multiLevelType w:val="hybridMultilevel"/>
    <w:tmpl w:val="BA8E8B6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2ABB0A67"/>
    <w:multiLevelType w:val="hybridMultilevel"/>
    <w:tmpl w:val="928C6E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2BFA5D66"/>
    <w:multiLevelType w:val="hybridMultilevel"/>
    <w:tmpl w:val="CAE0862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8" w15:restartNumberingAfterBreak="0">
    <w:nsid w:val="2D4906B0"/>
    <w:multiLevelType w:val="hybridMultilevel"/>
    <w:tmpl w:val="5D1C8FAC"/>
    <w:lvl w:ilvl="0" w:tplc="D9B44604">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9" w15:restartNumberingAfterBreak="0">
    <w:nsid w:val="2FE23533"/>
    <w:multiLevelType w:val="hybridMultilevel"/>
    <w:tmpl w:val="EC9CB2C0"/>
    <w:lvl w:ilvl="0" w:tplc="240A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305E53CB"/>
    <w:multiLevelType w:val="hybridMultilevel"/>
    <w:tmpl w:val="24BED122"/>
    <w:lvl w:ilvl="0" w:tplc="240A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1" w15:restartNumberingAfterBreak="0">
    <w:nsid w:val="32260A65"/>
    <w:multiLevelType w:val="hybridMultilevel"/>
    <w:tmpl w:val="D62613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15:restartNumberingAfterBreak="0">
    <w:nsid w:val="3392273B"/>
    <w:multiLevelType w:val="hybridMultilevel"/>
    <w:tmpl w:val="0F7E97F0"/>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3" w15:restartNumberingAfterBreak="0">
    <w:nsid w:val="356936B8"/>
    <w:multiLevelType w:val="multilevel"/>
    <w:tmpl w:val="7FA6A65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4" w15:restartNumberingAfterBreak="0">
    <w:nsid w:val="3753199F"/>
    <w:multiLevelType w:val="hybridMultilevel"/>
    <w:tmpl w:val="3782C82A"/>
    <w:lvl w:ilvl="0" w:tplc="240A0003">
      <w:start w:val="1"/>
      <w:numFmt w:val="bullet"/>
      <w:lvlText w:val="o"/>
      <w:lvlJc w:val="left"/>
      <w:pPr>
        <w:ind w:left="144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5" w15:restartNumberingAfterBreak="0">
    <w:nsid w:val="3B3C3344"/>
    <w:multiLevelType w:val="hybridMultilevel"/>
    <w:tmpl w:val="E648F6F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6" w15:restartNumberingAfterBreak="0">
    <w:nsid w:val="3B6C4F15"/>
    <w:multiLevelType w:val="multilevel"/>
    <w:tmpl w:val="BB38E64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BE04A47"/>
    <w:multiLevelType w:val="multilevel"/>
    <w:tmpl w:val="F4FAD95A"/>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b/>
        <w:bCs/>
        <w:color w:val="7F7F7F" w:themeColor="text1" w:themeTint="8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40302C8F"/>
    <w:multiLevelType w:val="hybridMultilevel"/>
    <w:tmpl w:val="68B0B9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9" w15:restartNumberingAfterBreak="0">
    <w:nsid w:val="40582B2A"/>
    <w:multiLevelType w:val="hybridMultilevel"/>
    <w:tmpl w:val="3C0C144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0" w15:restartNumberingAfterBreak="0">
    <w:nsid w:val="41DA1C7C"/>
    <w:multiLevelType w:val="hybridMultilevel"/>
    <w:tmpl w:val="B492DA42"/>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1" w15:restartNumberingAfterBreak="0">
    <w:nsid w:val="43C47D00"/>
    <w:multiLevelType w:val="hybridMultilevel"/>
    <w:tmpl w:val="1F54483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2" w15:restartNumberingAfterBreak="0">
    <w:nsid w:val="47775C12"/>
    <w:multiLevelType w:val="hybridMultilevel"/>
    <w:tmpl w:val="B6263D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3" w15:restartNumberingAfterBreak="0">
    <w:nsid w:val="486B00CB"/>
    <w:multiLevelType w:val="hybridMultilevel"/>
    <w:tmpl w:val="82128FC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4" w15:restartNumberingAfterBreak="0">
    <w:nsid w:val="4C8C6CD9"/>
    <w:multiLevelType w:val="hybridMultilevel"/>
    <w:tmpl w:val="A6FA35C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5" w15:restartNumberingAfterBreak="0">
    <w:nsid w:val="4E7B1AB3"/>
    <w:multiLevelType w:val="hybridMultilevel"/>
    <w:tmpl w:val="0944C394"/>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6" w15:restartNumberingAfterBreak="0">
    <w:nsid w:val="4EDD42F1"/>
    <w:multiLevelType w:val="hybridMultilevel"/>
    <w:tmpl w:val="D3ACF0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7" w15:restartNumberingAfterBreak="0">
    <w:nsid w:val="50C30222"/>
    <w:multiLevelType w:val="hybridMultilevel"/>
    <w:tmpl w:val="E466CF24"/>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68" w15:restartNumberingAfterBreak="0">
    <w:nsid w:val="51097DE0"/>
    <w:multiLevelType w:val="hybridMultilevel"/>
    <w:tmpl w:val="7FA45B5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9" w15:restartNumberingAfterBreak="0">
    <w:nsid w:val="522D5740"/>
    <w:multiLevelType w:val="hybridMultilevel"/>
    <w:tmpl w:val="002A9B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0" w15:restartNumberingAfterBreak="0">
    <w:nsid w:val="52315E66"/>
    <w:multiLevelType w:val="hybridMultilevel"/>
    <w:tmpl w:val="FD9859B6"/>
    <w:lvl w:ilvl="0" w:tplc="943089A4">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71" w15:restartNumberingAfterBreak="0">
    <w:nsid w:val="55752760"/>
    <w:multiLevelType w:val="multilevel"/>
    <w:tmpl w:val="6B7871AE"/>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2" w15:restartNumberingAfterBreak="0">
    <w:nsid w:val="55AC68C2"/>
    <w:multiLevelType w:val="hybridMultilevel"/>
    <w:tmpl w:val="202E0A7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3" w15:restartNumberingAfterBreak="0">
    <w:nsid w:val="564A14E6"/>
    <w:multiLevelType w:val="hybridMultilevel"/>
    <w:tmpl w:val="8A3A546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4" w15:restartNumberingAfterBreak="0">
    <w:nsid w:val="57A92C6A"/>
    <w:multiLevelType w:val="hybridMultilevel"/>
    <w:tmpl w:val="596886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5" w15:restartNumberingAfterBreak="0">
    <w:nsid w:val="57CC7BBB"/>
    <w:multiLevelType w:val="multilevel"/>
    <w:tmpl w:val="28AEFD36"/>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59EA4224"/>
    <w:multiLevelType w:val="hybridMultilevel"/>
    <w:tmpl w:val="28BC03AA"/>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7" w15:restartNumberingAfterBreak="0">
    <w:nsid w:val="5B0E7C8B"/>
    <w:multiLevelType w:val="hybridMultilevel"/>
    <w:tmpl w:val="59FCA7B6"/>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8" w15:restartNumberingAfterBreak="0">
    <w:nsid w:val="5C8B0BA4"/>
    <w:multiLevelType w:val="hybridMultilevel"/>
    <w:tmpl w:val="7598E3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9" w15:restartNumberingAfterBreak="0">
    <w:nsid w:val="5D654017"/>
    <w:multiLevelType w:val="hybridMultilevel"/>
    <w:tmpl w:val="FCCE245E"/>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0" w15:restartNumberingAfterBreak="0">
    <w:nsid w:val="5DF414D5"/>
    <w:multiLevelType w:val="multilevel"/>
    <w:tmpl w:val="D2721A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60902C70"/>
    <w:multiLevelType w:val="hybridMultilevel"/>
    <w:tmpl w:val="A4D4077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2" w15:restartNumberingAfterBreak="0">
    <w:nsid w:val="62C74922"/>
    <w:multiLevelType w:val="hybridMultilevel"/>
    <w:tmpl w:val="24B0F6EA"/>
    <w:lvl w:ilvl="0" w:tplc="0DAA7B22">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3" w15:restartNumberingAfterBreak="0">
    <w:nsid w:val="63D81458"/>
    <w:multiLevelType w:val="hybridMultilevel"/>
    <w:tmpl w:val="3CEEF4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4" w15:restartNumberingAfterBreak="0">
    <w:nsid w:val="63D81DBA"/>
    <w:multiLevelType w:val="hybridMultilevel"/>
    <w:tmpl w:val="216C7212"/>
    <w:lvl w:ilvl="0" w:tplc="240A0003">
      <w:start w:val="1"/>
      <w:numFmt w:val="bullet"/>
      <w:lvlText w:val="o"/>
      <w:lvlJc w:val="left"/>
      <w:pPr>
        <w:ind w:left="360" w:hanging="360"/>
      </w:pPr>
      <w:rPr>
        <w:rFonts w:ascii="Courier New" w:hAnsi="Courier New" w:cs="Courier New"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5" w15:restartNumberingAfterBreak="0">
    <w:nsid w:val="66C854BB"/>
    <w:multiLevelType w:val="hybridMultilevel"/>
    <w:tmpl w:val="B2E0DEF2"/>
    <w:lvl w:ilvl="0" w:tplc="240A0003">
      <w:start w:val="1"/>
      <w:numFmt w:val="bullet"/>
      <w:lvlText w:val="o"/>
      <w:lvlJc w:val="left"/>
      <w:pPr>
        <w:ind w:left="1440" w:hanging="360"/>
      </w:pPr>
      <w:rPr>
        <w:rFonts w:ascii="Courier New" w:hAnsi="Courier New" w:cs="Courier New"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6" w15:restartNumberingAfterBreak="0">
    <w:nsid w:val="69B8073A"/>
    <w:multiLevelType w:val="hybridMultilevel"/>
    <w:tmpl w:val="5CEC4342"/>
    <w:lvl w:ilvl="0" w:tplc="935480E6">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87" w15:restartNumberingAfterBreak="0">
    <w:nsid w:val="6A796288"/>
    <w:multiLevelType w:val="multilevel"/>
    <w:tmpl w:val="7106598E"/>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8" w15:restartNumberingAfterBreak="0">
    <w:nsid w:val="6AF45663"/>
    <w:multiLevelType w:val="hybridMultilevel"/>
    <w:tmpl w:val="A05C7376"/>
    <w:lvl w:ilvl="0" w:tplc="54AA5508">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89" w15:restartNumberingAfterBreak="0">
    <w:nsid w:val="6D325C9F"/>
    <w:multiLevelType w:val="hybridMultilevel"/>
    <w:tmpl w:val="1B90A6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0" w15:restartNumberingAfterBreak="0">
    <w:nsid w:val="6DC2082C"/>
    <w:multiLevelType w:val="hybridMultilevel"/>
    <w:tmpl w:val="9BF473A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1" w15:restartNumberingAfterBreak="0">
    <w:nsid w:val="70F119D3"/>
    <w:multiLevelType w:val="hybridMultilevel"/>
    <w:tmpl w:val="F73C84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2" w15:restartNumberingAfterBreak="0">
    <w:nsid w:val="72130600"/>
    <w:multiLevelType w:val="hybridMultilevel"/>
    <w:tmpl w:val="9C1EBA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3" w15:restartNumberingAfterBreak="0">
    <w:nsid w:val="730130E3"/>
    <w:multiLevelType w:val="hybridMultilevel"/>
    <w:tmpl w:val="A93A9C6C"/>
    <w:lvl w:ilvl="0" w:tplc="74A2DA06">
      <w:start w:val="4"/>
      <w:numFmt w:val="decimal"/>
      <w:lvlText w:val="%1"/>
      <w:lvlJc w:val="left"/>
      <w:pPr>
        <w:ind w:left="862" w:hanging="360"/>
      </w:pPr>
      <w:rPr>
        <w:rFonts w:hint="default"/>
      </w:rPr>
    </w:lvl>
    <w:lvl w:ilvl="1" w:tplc="240A0019" w:tentative="1">
      <w:start w:val="1"/>
      <w:numFmt w:val="lowerLetter"/>
      <w:lvlText w:val="%2."/>
      <w:lvlJc w:val="left"/>
      <w:pPr>
        <w:ind w:left="1582" w:hanging="360"/>
      </w:pPr>
    </w:lvl>
    <w:lvl w:ilvl="2" w:tplc="240A001B" w:tentative="1">
      <w:start w:val="1"/>
      <w:numFmt w:val="lowerRoman"/>
      <w:lvlText w:val="%3."/>
      <w:lvlJc w:val="right"/>
      <w:pPr>
        <w:ind w:left="2302" w:hanging="180"/>
      </w:pPr>
    </w:lvl>
    <w:lvl w:ilvl="3" w:tplc="240A000F" w:tentative="1">
      <w:start w:val="1"/>
      <w:numFmt w:val="decimal"/>
      <w:lvlText w:val="%4."/>
      <w:lvlJc w:val="left"/>
      <w:pPr>
        <w:ind w:left="3022" w:hanging="360"/>
      </w:pPr>
    </w:lvl>
    <w:lvl w:ilvl="4" w:tplc="240A0019" w:tentative="1">
      <w:start w:val="1"/>
      <w:numFmt w:val="lowerLetter"/>
      <w:lvlText w:val="%5."/>
      <w:lvlJc w:val="left"/>
      <w:pPr>
        <w:ind w:left="3742" w:hanging="360"/>
      </w:pPr>
    </w:lvl>
    <w:lvl w:ilvl="5" w:tplc="240A001B" w:tentative="1">
      <w:start w:val="1"/>
      <w:numFmt w:val="lowerRoman"/>
      <w:lvlText w:val="%6."/>
      <w:lvlJc w:val="right"/>
      <w:pPr>
        <w:ind w:left="4462" w:hanging="180"/>
      </w:pPr>
    </w:lvl>
    <w:lvl w:ilvl="6" w:tplc="240A000F" w:tentative="1">
      <w:start w:val="1"/>
      <w:numFmt w:val="decimal"/>
      <w:lvlText w:val="%7."/>
      <w:lvlJc w:val="left"/>
      <w:pPr>
        <w:ind w:left="5182" w:hanging="360"/>
      </w:pPr>
    </w:lvl>
    <w:lvl w:ilvl="7" w:tplc="240A0019" w:tentative="1">
      <w:start w:val="1"/>
      <w:numFmt w:val="lowerLetter"/>
      <w:lvlText w:val="%8."/>
      <w:lvlJc w:val="left"/>
      <w:pPr>
        <w:ind w:left="5902" w:hanging="360"/>
      </w:pPr>
    </w:lvl>
    <w:lvl w:ilvl="8" w:tplc="240A001B" w:tentative="1">
      <w:start w:val="1"/>
      <w:numFmt w:val="lowerRoman"/>
      <w:lvlText w:val="%9."/>
      <w:lvlJc w:val="right"/>
      <w:pPr>
        <w:ind w:left="6622" w:hanging="180"/>
      </w:pPr>
    </w:lvl>
  </w:abstractNum>
  <w:abstractNum w:abstractNumId="94" w15:restartNumberingAfterBreak="0">
    <w:nsid w:val="7466391C"/>
    <w:multiLevelType w:val="hybridMultilevel"/>
    <w:tmpl w:val="2E9A17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5" w15:restartNumberingAfterBreak="0">
    <w:nsid w:val="7558053B"/>
    <w:multiLevelType w:val="hybridMultilevel"/>
    <w:tmpl w:val="B722014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6" w15:restartNumberingAfterBreak="0">
    <w:nsid w:val="75BD2A1C"/>
    <w:multiLevelType w:val="multilevel"/>
    <w:tmpl w:val="4366134E"/>
    <w:lvl w:ilvl="0">
      <w:start w:val="1"/>
      <w:numFmt w:val="bullet"/>
      <w:lvlText w:val="●"/>
      <w:lvlJc w:val="left"/>
      <w:pPr>
        <w:ind w:left="464" w:hanging="360"/>
      </w:pPr>
      <w:rPr>
        <w:rFonts w:ascii="Noto Sans Symbols" w:eastAsia="Noto Sans Symbols" w:hAnsi="Noto Sans Symbols" w:cs="Noto Sans Symbols"/>
        <w:sz w:val="24"/>
        <w:szCs w:val="24"/>
      </w:rPr>
    </w:lvl>
    <w:lvl w:ilvl="1">
      <w:start w:val="1"/>
      <w:numFmt w:val="bullet"/>
      <w:lvlText w:val="•"/>
      <w:lvlJc w:val="left"/>
      <w:pPr>
        <w:ind w:left="661" w:hanging="360"/>
      </w:pPr>
    </w:lvl>
    <w:lvl w:ilvl="2">
      <w:start w:val="1"/>
      <w:numFmt w:val="bullet"/>
      <w:lvlText w:val="•"/>
      <w:lvlJc w:val="left"/>
      <w:pPr>
        <w:ind w:left="859" w:hanging="359"/>
      </w:pPr>
    </w:lvl>
    <w:lvl w:ilvl="3">
      <w:start w:val="1"/>
      <w:numFmt w:val="bullet"/>
      <w:lvlText w:val="•"/>
      <w:lvlJc w:val="left"/>
      <w:pPr>
        <w:ind w:left="1056" w:hanging="360"/>
      </w:pPr>
    </w:lvl>
    <w:lvl w:ilvl="4">
      <w:start w:val="1"/>
      <w:numFmt w:val="bullet"/>
      <w:lvlText w:val="•"/>
      <w:lvlJc w:val="left"/>
      <w:pPr>
        <w:ind w:left="1253" w:hanging="360"/>
      </w:pPr>
    </w:lvl>
    <w:lvl w:ilvl="5">
      <w:start w:val="1"/>
      <w:numFmt w:val="bullet"/>
      <w:lvlText w:val="•"/>
      <w:lvlJc w:val="left"/>
      <w:pPr>
        <w:ind w:left="1451" w:hanging="360"/>
      </w:pPr>
    </w:lvl>
    <w:lvl w:ilvl="6">
      <w:start w:val="1"/>
      <w:numFmt w:val="bullet"/>
      <w:lvlText w:val="•"/>
      <w:lvlJc w:val="left"/>
      <w:pPr>
        <w:ind w:left="1648" w:hanging="360"/>
      </w:pPr>
    </w:lvl>
    <w:lvl w:ilvl="7">
      <w:start w:val="1"/>
      <w:numFmt w:val="bullet"/>
      <w:lvlText w:val="•"/>
      <w:lvlJc w:val="left"/>
      <w:pPr>
        <w:ind w:left="1845" w:hanging="360"/>
      </w:pPr>
    </w:lvl>
    <w:lvl w:ilvl="8">
      <w:start w:val="1"/>
      <w:numFmt w:val="bullet"/>
      <w:lvlText w:val="•"/>
      <w:lvlJc w:val="left"/>
      <w:pPr>
        <w:ind w:left="2042" w:hanging="360"/>
      </w:pPr>
    </w:lvl>
  </w:abstractNum>
  <w:abstractNum w:abstractNumId="97" w15:restartNumberingAfterBreak="0">
    <w:nsid w:val="76DD3E5A"/>
    <w:multiLevelType w:val="hybridMultilevel"/>
    <w:tmpl w:val="E76219A6"/>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8" w15:restartNumberingAfterBreak="0">
    <w:nsid w:val="771A67BB"/>
    <w:multiLevelType w:val="hybridMultilevel"/>
    <w:tmpl w:val="7DA8FE5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9" w15:restartNumberingAfterBreak="0">
    <w:nsid w:val="78813359"/>
    <w:multiLevelType w:val="hybridMultilevel"/>
    <w:tmpl w:val="329C1A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0" w15:restartNumberingAfterBreak="0">
    <w:nsid w:val="78E70F93"/>
    <w:multiLevelType w:val="hybridMultilevel"/>
    <w:tmpl w:val="354C08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1" w15:restartNumberingAfterBreak="0">
    <w:nsid w:val="78F1154F"/>
    <w:multiLevelType w:val="hybridMultilevel"/>
    <w:tmpl w:val="7042FF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2" w15:restartNumberingAfterBreak="0">
    <w:nsid w:val="79EE6091"/>
    <w:multiLevelType w:val="hybridMultilevel"/>
    <w:tmpl w:val="CFB25F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3" w15:restartNumberingAfterBreak="0">
    <w:nsid w:val="7A1E11DF"/>
    <w:multiLevelType w:val="multilevel"/>
    <w:tmpl w:val="9C7481DA"/>
    <w:lvl w:ilvl="0">
      <w:start w:val="1"/>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4" w15:restartNumberingAfterBreak="0">
    <w:nsid w:val="7A4E5AC9"/>
    <w:multiLevelType w:val="hybridMultilevel"/>
    <w:tmpl w:val="FF2A87FC"/>
    <w:lvl w:ilvl="0" w:tplc="24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7AAA11B1"/>
    <w:multiLevelType w:val="hybridMultilevel"/>
    <w:tmpl w:val="E2B621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6" w15:restartNumberingAfterBreak="0">
    <w:nsid w:val="7D85366C"/>
    <w:multiLevelType w:val="hybridMultilevel"/>
    <w:tmpl w:val="D8B075E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7" w15:restartNumberingAfterBreak="0">
    <w:nsid w:val="7E3B0174"/>
    <w:multiLevelType w:val="hybridMultilevel"/>
    <w:tmpl w:val="D5EE8F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295526734">
    <w:abstractNumId w:val="16"/>
  </w:num>
  <w:num w:numId="2" w16cid:durableId="630090471">
    <w:abstractNumId w:val="44"/>
  </w:num>
  <w:num w:numId="3" w16cid:durableId="1558004379">
    <w:abstractNumId w:val="96"/>
  </w:num>
  <w:num w:numId="4" w16cid:durableId="1153374562">
    <w:abstractNumId w:val="23"/>
  </w:num>
  <w:num w:numId="5" w16cid:durableId="1904021766">
    <w:abstractNumId w:val="41"/>
  </w:num>
  <w:num w:numId="6" w16cid:durableId="2002195879">
    <w:abstractNumId w:val="0"/>
  </w:num>
  <w:num w:numId="7" w16cid:durableId="1593204317">
    <w:abstractNumId w:val="65"/>
  </w:num>
  <w:num w:numId="8" w16cid:durableId="1604847020">
    <w:abstractNumId w:val="107"/>
  </w:num>
  <w:num w:numId="9" w16cid:durableId="1822119406">
    <w:abstractNumId w:val="77"/>
  </w:num>
  <w:num w:numId="10" w16cid:durableId="2074304911">
    <w:abstractNumId w:val="51"/>
  </w:num>
  <w:num w:numId="11" w16cid:durableId="164055862">
    <w:abstractNumId w:val="17"/>
  </w:num>
  <w:num w:numId="12" w16cid:durableId="326907162">
    <w:abstractNumId w:val="59"/>
  </w:num>
  <w:num w:numId="13" w16cid:durableId="1893224731">
    <w:abstractNumId w:val="36"/>
  </w:num>
  <w:num w:numId="14" w16cid:durableId="2030527305">
    <w:abstractNumId w:val="3"/>
  </w:num>
  <w:num w:numId="15" w16cid:durableId="28069726">
    <w:abstractNumId w:val="47"/>
  </w:num>
  <w:num w:numId="16" w16cid:durableId="875317987">
    <w:abstractNumId w:val="15"/>
  </w:num>
  <w:num w:numId="17" w16cid:durableId="1643462947">
    <w:abstractNumId w:val="93"/>
  </w:num>
  <w:num w:numId="18" w16cid:durableId="316689330">
    <w:abstractNumId w:val="56"/>
  </w:num>
  <w:num w:numId="19" w16cid:durableId="199634154">
    <w:abstractNumId w:val="8"/>
  </w:num>
  <w:num w:numId="20" w16cid:durableId="973564554">
    <w:abstractNumId w:val="71"/>
  </w:num>
  <w:num w:numId="21" w16cid:durableId="1366251018">
    <w:abstractNumId w:val="37"/>
  </w:num>
  <w:num w:numId="22" w16cid:durableId="13848339">
    <w:abstractNumId w:val="103"/>
  </w:num>
  <w:num w:numId="23" w16cid:durableId="1049304893">
    <w:abstractNumId w:val="27"/>
  </w:num>
  <w:num w:numId="24" w16cid:durableId="1046104204">
    <w:abstractNumId w:val="87"/>
  </w:num>
  <w:num w:numId="25" w16cid:durableId="30225207">
    <w:abstractNumId w:val="75"/>
  </w:num>
  <w:num w:numId="26" w16cid:durableId="2072345662">
    <w:abstractNumId w:val="38"/>
  </w:num>
  <w:num w:numId="27" w16cid:durableId="862328476">
    <w:abstractNumId w:val="82"/>
  </w:num>
  <w:num w:numId="28" w16cid:durableId="1408115957">
    <w:abstractNumId w:val="22"/>
  </w:num>
  <w:num w:numId="29" w16cid:durableId="1730610876">
    <w:abstractNumId w:val="53"/>
  </w:num>
  <w:num w:numId="30" w16cid:durableId="932669772">
    <w:abstractNumId w:val="14"/>
  </w:num>
  <w:num w:numId="31" w16cid:durableId="1756708162">
    <w:abstractNumId w:val="57"/>
  </w:num>
  <w:num w:numId="32" w16cid:durableId="1025595874">
    <w:abstractNumId w:val="95"/>
  </w:num>
  <w:num w:numId="33" w16cid:durableId="1454404971">
    <w:abstractNumId w:val="48"/>
  </w:num>
  <w:num w:numId="34" w16cid:durableId="999232273">
    <w:abstractNumId w:val="4"/>
  </w:num>
  <w:num w:numId="35" w16cid:durableId="1530071090">
    <w:abstractNumId w:val="6"/>
  </w:num>
  <w:num w:numId="36" w16cid:durableId="195117144">
    <w:abstractNumId w:val="80"/>
  </w:num>
  <w:num w:numId="37" w16cid:durableId="126706788">
    <w:abstractNumId w:val="40"/>
  </w:num>
  <w:num w:numId="38" w16cid:durableId="1409427126">
    <w:abstractNumId w:val="66"/>
  </w:num>
  <w:num w:numId="39" w16cid:durableId="2133786715">
    <w:abstractNumId w:val="45"/>
  </w:num>
  <w:num w:numId="40" w16cid:durableId="94717328">
    <w:abstractNumId w:val="94"/>
  </w:num>
  <w:num w:numId="41" w16cid:durableId="877208906">
    <w:abstractNumId w:val="67"/>
  </w:num>
  <w:num w:numId="42" w16cid:durableId="1480538299">
    <w:abstractNumId w:val="11"/>
  </w:num>
  <w:num w:numId="43" w16cid:durableId="483551872">
    <w:abstractNumId w:val="91"/>
  </w:num>
  <w:num w:numId="44" w16cid:durableId="310209716">
    <w:abstractNumId w:val="12"/>
  </w:num>
  <w:num w:numId="45" w16cid:durableId="1466040609">
    <w:abstractNumId w:val="101"/>
  </w:num>
  <w:num w:numId="46" w16cid:durableId="1160075230">
    <w:abstractNumId w:val="46"/>
  </w:num>
  <w:num w:numId="47" w16cid:durableId="780687361">
    <w:abstractNumId w:val="99"/>
  </w:num>
  <w:num w:numId="48" w16cid:durableId="2099056186">
    <w:abstractNumId w:val="10"/>
  </w:num>
  <w:num w:numId="49" w16cid:durableId="1555505480">
    <w:abstractNumId w:val="13"/>
  </w:num>
  <w:num w:numId="50" w16cid:durableId="1674070984">
    <w:abstractNumId w:val="102"/>
  </w:num>
  <w:num w:numId="51" w16cid:durableId="663322221">
    <w:abstractNumId w:val="98"/>
  </w:num>
  <w:num w:numId="52" w16cid:durableId="879127175">
    <w:abstractNumId w:val="29"/>
  </w:num>
  <w:num w:numId="53" w16cid:durableId="907806422">
    <w:abstractNumId w:val="105"/>
  </w:num>
  <w:num w:numId="54" w16cid:durableId="1906455078">
    <w:abstractNumId w:val="61"/>
  </w:num>
  <w:num w:numId="55" w16cid:durableId="453601779">
    <w:abstractNumId w:val="90"/>
  </w:num>
  <w:num w:numId="56" w16cid:durableId="211968285">
    <w:abstractNumId w:val="60"/>
  </w:num>
  <w:num w:numId="57" w16cid:durableId="614026430">
    <w:abstractNumId w:val="78"/>
  </w:num>
  <w:num w:numId="58" w16cid:durableId="816149905">
    <w:abstractNumId w:val="35"/>
  </w:num>
  <w:num w:numId="59" w16cid:durableId="1808283946">
    <w:abstractNumId w:val="68"/>
  </w:num>
  <w:num w:numId="60" w16cid:durableId="408506533">
    <w:abstractNumId w:val="33"/>
  </w:num>
  <w:num w:numId="61" w16cid:durableId="692650930">
    <w:abstractNumId w:val="28"/>
  </w:num>
  <w:num w:numId="62" w16cid:durableId="322317894">
    <w:abstractNumId w:val="89"/>
  </w:num>
  <w:num w:numId="63" w16cid:durableId="2117553841">
    <w:abstractNumId w:val="39"/>
  </w:num>
  <w:num w:numId="64" w16cid:durableId="2003505229">
    <w:abstractNumId w:val="1"/>
  </w:num>
  <w:num w:numId="65" w16cid:durableId="1943219103">
    <w:abstractNumId w:val="58"/>
  </w:num>
  <w:num w:numId="66" w16cid:durableId="827744685">
    <w:abstractNumId w:val="21"/>
  </w:num>
  <w:num w:numId="67" w16cid:durableId="94986477">
    <w:abstractNumId w:val="32"/>
  </w:num>
  <w:num w:numId="68" w16cid:durableId="1903641609">
    <w:abstractNumId w:val="63"/>
  </w:num>
  <w:num w:numId="69" w16cid:durableId="216674550">
    <w:abstractNumId w:val="104"/>
  </w:num>
  <w:num w:numId="70" w16cid:durableId="1791625581">
    <w:abstractNumId w:val="62"/>
  </w:num>
  <w:num w:numId="71" w16cid:durableId="1401831710">
    <w:abstractNumId w:val="64"/>
  </w:num>
  <w:num w:numId="72" w16cid:durableId="2005812363">
    <w:abstractNumId w:val="69"/>
  </w:num>
  <w:num w:numId="73" w16cid:durableId="1460370226">
    <w:abstractNumId w:val="79"/>
  </w:num>
  <w:num w:numId="74" w16cid:durableId="259798726">
    <w:abstractNumId w:val="9"/>
  </w:num>
  <w:num w:numId="75" w16cid:durableId="2051570921">
    <w:abstractNumId w:val="7"/>
  </w:num>
  <w:num w:numId="76" w16cid:durableId="369115706">
    <w:abstractNumId w:val="83"/>
  </w:num>
  <w:num w:numId="77" w16cid:durableId="984090162">
    <w:abstractNumId w:val="81"/>
  </w:num>
  <w:num w:numId="78" w16cid:durableId="706370746">
    <w:abstractNumId w:val="42"/>
  </w:num>
  <w:num w:numId="79" w16cid:durableId="734280307">
    <w:abstractNumId w:val="18"/>
  </w:num>
  <w:num w:numId="80" w16cid:durableId="369186763">
    <w:abstractNumId w:val="86"/>
  </w:num>
  <w:num w:numId="81" w16cid:durableId="913515350">
    <w:abstractNumId w:val="70"/>
  </w:num>
  <w:num w:numId="82" w16cid:durableId="98528510">
    <w:abstractNumId w:val="19"/>
  </w:num>
  <w:num w:numId="83" w16cid:durableId="816992711">
    <w:abstractNumId w:val="26"/>
  </w:num>
  <w:num w:numId="84" w16cid:durableId="2123721204">
    <w:abstractNumId w:val="106"/>
  </w:num>
  <w:num w:numId="85" w16cid:durableId="1398628461">
    <w:abstractNumId w:val="55"/>
  </w:num>
  <w:num w:numId="86" w16cid:durableId="731738610">
    <w:abstractNumId w:val="88"/>
  </w:num>
  <w:num w:numId="87" w16cid:durableId="2118789271">
    <w:abstractNumId w:val="84"/>
  </w:num>
  <w:num w:numId="88" w16cid:durableId="2103837857">
    <w:abstractNumId w:val="2"/>
  </w:num>
  <w:num w:numId="89" w16cid:durableId="1636108124">
    <w:abstractNumId w:val="50"/>
  </w:num>
  <w:num w:numId="90" w16cid:durableId="12071574">
    <w:abstractNumId w:val="92"/>
  </w:num>
  <w:num w:numId="91" w16cid:durableId="714356896">
    <w:abstractNumId w:val="52"/>
  </w:num>
  <w:num w:numId="92" w16cid:durableId="55014190">
    <w:abstractNumId w:val="100"/>
  </w:num>
  <w:num w:numId="93" w16cid:durableId="1668240413">
    <w:abstractNumId w:val="43"/>
  </w:num>
  <w:num w:numId="94" w16cid:durableId="1531264224">
    <w:abstractNumId w:val="76"/>
  </w:num>
  <w:num w:numId="95" w16cid:durableId="664430772">
    <w:abstractNumId w:val="5"/>
  </w:num>
  <w:num w:numId="96" w16cid:durableId="1275359290">
    <w:abstractNumId w:val="24"/>
  </w:num>
  <w:num w:numId="97" w16cid:durableId="368144555">
    <w:abstractNumId w:val="31"/>
  </w:num>
  <w:num w:numId="98" w16cid:durableId="518541157">
    <w:abstractNumId w:val="72"/>
  </w:num>
  <w:num w:numId="99" w16cid:durableId="1914312136">
    <w:abstractNumId w:val="74"/>
  </w:num>
  <w:num w:numId="100" w16cid:durableId="310210687">
    <w:abstractNumId w:val="30"/>
  </w:num>
  <w:num w:numId="101" w16cid:durableId="1974749364">
    <w:abstractNumId w:val="73"/>
  </w:num>
  <w:num w:numId="102" w16cid:durableId="685254603">
    <w:abstractNumId w:val="25"/>
  </w:num>
  <w:num w:numId="103" w16cid:durableId="39598747">
    <w:abstractNumId w:val="34"/>
  </w:num>
  <w:num w:numId="104" w16cid:durableId="348415555">
    <w:abstractNumId w:val="97"/>
  </w:num>
  <w:num w:numId="105" w16cid:durableId="1052195642">
    <w:abstractNumId w:val="85"/>
  </w:num>
  <w:num w:numId="106" w16cid:durableId="613440165">
    <w:abstractNumId w:val="54"/>
  </w:num>
  <w:num w:numId="107" w16cid:durableId="520559086">
    <w:abstractNumId w:val="49"/>
  </w:num>
  <w:num w:numId="108" w16cid:durableId="183619035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DEE"/>
    <w:rsid w:val="000021DE"/>
    <w:rsid w:val="000059F0"/>
    <w:rsid w:val="00015308"/>
    <w:rsid w:val="0001627D"/>
    <w:rsid w:val="000202E7"/>
    <w:rsid w:val="00020C90"/>
    <w:rsid w:val="000231BC"/>
    <w:rsid w:val="00034151"/>
    <w:rsid w:val="00043F03"/>
    <w:rsid w:val="00045EA3"/>
    <w:rsid w:val="00047F2D"/>
    <w:rsid w:val="00056130"/>
    <w:rsid w:val="0006660A"/>
    <w:rsid w:val="00071870"/>
    <w:rsid w:val="00071B07"/>
    <w:rsid w:val="000839DF"/>
    <w:rsid w:val="00095348"/>
    <w:rsid w:val="000B59FA"/>
    <w:rsid w:val="000C3776"/>
    <w:rsid w:val="000C4C2A"/>
    <w:rsid w:val="000D36C9"/>
    <w:rsid w:val="000D50ED"/>
    <w:rsid w:val="000E6EE1"/>
    <w:rsid w:val="000F13C1"/>
    <w:rsid w:val="000F3D24"/>
    <w:rsid w:val="000F4CE1"/>
    <w:rsid w:val="00101BFE"/>
    <w:rsid w:val="00101CFF"/>
    <w:rsid w:val="00101DF6"/>
    <w:rsid w:val="00114D08"/>
    <w:rsid w:val="0011677D"/>
    <w:rsid w:val="0012304C"/>
    <w:rsid w:val="00124808"/>
    <w:rsid w:val="00124EEA"/>
    <w:rsid w:val="00125026"/>
    <w:rsid w:val="001271EA"/>
    <w:rsid w:val="00130358"/>
    <w:rsid w:val="00133123"/>
    <w:rsid w:val="00146AD9"/>
    <w:rsid w:val="00146E4D"/>
    <w:rsid w:val="001576FB"/>
    <w:rsid w:val="00166193"/>
    <w:rsid w:val="001703BA"/>
    <w:rsid w:val="00172455"/>
    <w:rsid w:val="00173B53"/>
    <w:rsid w:val="00176492"/>
    <w:rsid w:val="0018438C"/>
    <w:rsid w:val="00185E9F"/>
    <w:rsid w:val="00196AE5"/>
    <w:rsid w:val="001A77BD"/>
    <w:rsid w:val="001F13B4"/>
    <w:rsid w:val="001F2CBE"/>
    <w:rsid w:val="002062E3"/>
    <w:rsid w:val="0021365C"/>
    <w:rsid w:val="00214147"/>
    <w:rsid w:val="002147FF"/>
    <w:rsid w:val="00234755"/>
    <w:rsid w:val="00243E0D"/>
    <w:rsid w:val="00246CD9"/>
    <w:rsid w:val="00253F67"/>
    <w:rsid w:val="002627F6"/>
    <w:rsid w:val="0027156B"/>
    <w:rsid w:val="00271FBC"/>
    <w:rsid w:val="00274E3B"/>
    <w:rsid w:val="00282091"/>
    <w:rsid w:val="00285FED"/>
    <w:rsid w:val="002930A3"/>
    <w:rsid w:val="00295DEE"/>
    <w:rsid w:val="00297302"/>
    <w:rsid w:val="002A078C"/>
    <w:rsid w:val="002A1953"/>
    <w:rsid w:val="002B7690"/>
    <w:rsid w:val="002C25B6"/>
    <w:rsid w:val="002D6F29"/>
    <w:rsid w:val="002E5B1C"/>
    <w:rsid w:val="002F439B"/>
    <w:rsid w:val="002F585E"/>
    <w:rsid w:val="003015ED"/>
    <w:rsid w:val="003019E2"/>
    <w:rsid w:val="00302AC4"/>
    <w:rsid w:val="00314B86"/>
    <w:rsid w:val="0031563A"/>
    <w:rsid w:val="00316544"/>
    <w:rsid w:val="00317DCB"/>
    <w:rsid w:val="00322E40"/>
    <w:rsid w:val="0033697C"/>
    <w:rsid w:val="003373D5"/>
    <w:rsid w:val="003421C9"/>
    <w:rsid w:val="0034424E"/>
    <w:rsid w:val="0035104D"/>
    <w:rsid w:val="00354CBD"/>
    <w:rsid w:val="0037517E"/>
    <w:rsid w:val="00377C0C"/>
    <w:rsid w:val="00380BEC"/>
    <w:rsid w:val="00380FD6"/>
    <w:rsid w:val="0038423B"/>
    <w:rsid w:val="003842A9"/>
    <w:rsid w:val="0038516C"/>
    <w:rsid w:val="00394551"/>
    <w:rsid w:val="00395B45"/>
    <w:rsid w:val="003A149A"/>
    <w:rsid w:val="003A3107"/>
    <w:rsid w:val="003B46C0"/>
    <w:rsid w:val="003B4727"/>
    <w:rsid w:val="003B6EAB"/>
    <w:rsid w:val="003B7C0F"/>
    <w:rsid w:val="003D3496"/>
    <w:rsid w:val="003E4773"/>
    <w:rsid w:val="003E5DDA"/>
    <w:rsid w:val="003E69D1"/>
    <w:rsid w:val="003F4165"/>
    <w:rsid w:val="00400E68"/>
    <w:rsid w:val="00401F77"/>
    <w:rsid w:val="00406287"/>
    <w:rsid w:val="00427602"/>
    <w:rsid w:val="00435E8A"/>
    <w:rsid w:val="00436202"/>
    <w:rsid w:val="00442583"/>
    <w:rsid w:val="00444D75"/>
    <w:rsid w:val="00445913"/>
    <w:rsid w:val="00450502"/>
    <w:rsid w:val="00450619"/>
    <w:rsid w:val="00451A6B"/>
    <w:rsid w:val="00457D09"/>
    <w:rsid w:val="00462D9B"/>
    <w:rsid w:val="00462F7D"/>
    <w:rsid w:val="0046372A"/>
    <w:rsid w:val="00464E6B"/>
    <w:rsid w:val="00465BD5"/>
    <w:rsid w:val="004746E4"/>
    <w:rsid w:val="00480432"/>
    <w:rsid w:val="00480C07"/>
    <w:rsid w:val="00480C93"/>
    <w:rsid w:val="00484B62"/>
    <w:rsid w:val="00485B3B"/>
    <w:rsid w:val="00492DE0"/>
    <w:rsid w:val="00496322"/>
    <w:rsid w:val="00496FC4"/>
    <w:rsid w:val="004B4A26"/>
    <w:rsid w:val="004C1FAF"/>
    <w:rsid w:val="004C55AA"/>
    <w:rsid w:val="004C753C"/>
    <w:rsid w:val="004D5A13"/>
    <w:rsid w:val="004F32EA"/>
    <w:rsid w:val="004F542F"/>
    <w:rsid w:val="00503B33"/>
    <w:rsid w:val="00503BF5"/>
    <w:rsid w:val="00514D8F"/>
    <w:rsid w:val="00515347"/>
    <w:rsid w:val="00515990"/>
    <w:rsid w:val="005165E0"/>
    <w:rsid w:val="00517BAD"/>
    <w:rsid w:val="00524CB4"/>
    <w:rsid w:val="00525485"/>
    <w:rsid w:val="005266B9"/>
    <w:rsid w:val="005273D2"/>
    <w:rsid w:val="005306C7"/>
    <w:rsid w:val="0053527C"/>
    <w:rsid w:val="00540E7E"/>
    <w:rsid w:val="00545C52"/>
    <w:rsid w:val="00552D0F"/>
    <w:rsid w:val="00555639"/>
    <w:rsid w:val="005617E7"/>
    <w:rsid w:val="00562FB5"/>
    <w:rsid w:val="00574A9B"/>
    <w:rsid w:val="0058036B"/>
    <w:rsid w:val="00591D98"/>
    <w:rsid w:val="00593818"/>
    <w:rsid w:val="005A7829"/>
    <w:rsid w:val="005B4A45"/>
    <w:rsid w:val="005B77F9"/>
    <w:rsid w:val="005C04A6"/>
    <w:rsid w:val="005C7779"/>
    <w:rsid w:val="005E278D"/>
    <w:rsid w:val="005E30EC"/>
    <w:rsid w:val="005F4C9C"/>
    <w:rsid w:val="005F792D"/>
    <w:rsid w:val="00615C99"/>
    <w:rsid w:val="006226FD"/>
    <w:rsid w:val="006447E2"/>
    <w:rsid w:val="00644A5B"/>
    <w:rsid w:val="00644A85"/>
    <w:rsid w:val="00646BC6"/>
    <w:rsid w:val="00647C67"/>
    <w:rsid w:val="00651631"/>
    <w:rsid w:val="00662A68"/>
    <w:rsid w:val="006630C3"/>
    <w:rsid w:val="006722DD"/>
    <w:rsid w:val="00686DDF"/>
    <w:rsid w:val="0069068A"/>
    <w:rsid w:val="006A4436"/>
    <w:rsid w:val="006C7E28"/>
    <w:rsid w:val="006D1A0F"/>
    <w:rsid w:val="006D2E06"/>
    <w:rsid w:val="006E4A78"/>
    <w:rsid w:val="006E7136"/>
    <w:rsid w:val="006F31BF"/>
    <w:rsid w:val="006F7C36"/>
    <w:rsid w:val="00700FB3"/>
    <w:rsid w:val="00703186"/>
    <w:rsid w:val="007068A6"/>
    <w:rsid w:val="0071206E"/>
    <w:rsid w:val="00717A70"/>
    <w:rsid w:val="0072025E"/>
    <w:rsid w:val="00721218"/>
    <w:rsid w:val="007249A4"/>
    <w:rsid w:val="00725BDA"/>
    <w:rsid w:val="0074007D"/>
    <w:rsid w:val="00745D04"/>
    <w:rsid w:val="00746A09"/>
    <w:rsid w:val="00752A94"/>
    <w:rsid w:val="00757BA2"/>
    <w:rsid w:val="00757E2C"/>
    <w:rsid w:val="007629AB"/>
    <w:rsid w:val="0076431D"/>
    <w:rsid w:val="00765B5D"/>
    <w:rsid w:val="00767068"/>
    <w:rsid w:val="00771DC4"/>
    <w:rsid w:val="0077225B"/>
    <w:rsid w:val="00775D02"/>
    <w:rsid w:val="00782EDC"/>
    <w:rsid w:val="0078492D"/>
    <w:rsid w:val="00792CCD"/>
    <w:rsid w:val="007966B5"/>
    <w:rsid w:val="007D1055"/>
    <w:rsid w:val="007E261D"/>
    <w:rsid w:val="007E7276"/>
    <w:rsid w:val="007F0A0F"/>
    <w:rsid w:val="00801014"/>
    <w:rsid w:val="008048C3"/>
    <w:rsid w:val="00804D98"/>
    <w:rsid w:val="00807DFD"/>
    <w:rsid w:val="00822C07"/>
    <w:rsid w:val="00823BCD"/>
    <w:rsid w:val="008262E0"/>
    <w:rsid w:val="00827BC9"/>
    <w:rsid w:val="00832FD6"/>
    <w:rsid w:val="00833757"/>
    <w:rsid w:val="00845164"/>
    <w:rsid w:val="00847BFF"/>
    <w:rsid w:val="00851254"/>
    <w:rsid w:val="00852363"/>
    <w:rsid w:val="008606BC"/>
    <w:rsid w:val="008728CC"/>
    <w:rsid w:val="008729F1"/>
    <w:rsid w:val="0088065D"/>
    <w:rsid w:val="008824FB"/>
    <w:rsid w:val="008830D5"/>
    <w:rsid w:val="00883458"/>
    <w:rsid w:val="00884028"/>
    <w:rsid w:val="00891F34"/>
    <w:rsid w:val="0089619A"/>
    <w:rsid w:val="00896522"/>
    <w:rsid w:val="00897272"/>
    <w:rsid w:val="008A080F"/>
    <w:rsid w:val="008B083E"/>
    <w:rsid w:val="008B273E"/>
    <w:rsid w:val="008C1CCD"/>
    <w:rsid w:val="008D2972"/>
    <w:rsid w:val="008E2724"/>
    <w:rsid w:val="008E30E1"/>
    <w:rsid w:val="008F7F56"/>
    <w:rsid w:val="009016FD"/>
    <w:rsid w:val="00910235"/>
    <w:rsid w:val="00920559"/>
    <w:rsid w:val="00921452"/>
    <w:rsid w:val="009242D7"/>
    <w:rsid w:val="00937717"/>
    <w:rsid w:val="0094095D"/>
    <w:rsid w:val="00943C20"/>
    <w:rsid w:val="00943C45"/>
    <w:rsid w:val="0094462B"/>
    <w:rsid w:val="00950A8C"/>
    <w:rsid w:val="009571EC"/>
    <w:rsid w:val="00961A74"/>
    <w:rsid w:val="00967481"/>
    <w:rsid w:val="00971824"/>
    <w:rsid w:val="00971846"/>
    <w:rsid w:val="0098226F"/>
    <w:rsid w:val="009B348E"/>
    <w:rsid w:val="009C5AA3"/>
    <w:rsid w:val="009D180A"/>
    <w:rsid w:val="009D3B08"/>
    <w:rsid w:val="009E08F4"/>
    <w:rsid w:val="009E2F65"/>
    <w:rsid w:val="009F0C8E"/>
    <w:rsid w:val="009F4497"/>
    <w:rsid w:val="00A114C7"/>
    <w:rsid w:val="00A14419"/>
    <w:rsid w:val="00A364B8"/>
    <w:rsid w:val="00A400F1"/>
    <w:rsid w:val="00A43CCD"/>
    <w:rsid w:val="00A459D1"/>
    <w:rsid w:val="00A46BD7"/>
    <w:rsid w:val="00A52E5C"/>
    <w:rsid w:val="00A533D2"/>
    <w:rsid w:val="00A565E8"/>
    <w:rsid w:val="00A5719C"/>
    <w:rsid w:val="00A6136F"/>
    <w:rsid w:val="00A650FC"/>
    <w:rsid w:val="00A659D6"/>
    <w:rsid w:val="00A7673E"/>
    <w:rsid w:val="00A81F49"/>
    <w:rsid w:val="00A84F06"/>
    <w:rsid w:val="00A979E2"/>
    <w:rsid w:val="00AE02D5"/>
    <w:rsid w:val="00AE09E1"/>
    <w:rsid w:val="00AE5834"/>
    <w:rsid w:val="00AF03E5"/>
    <w:rsid w:val="00AF3035"/>
    <w:rsid w:val="00AF3C70"/>
    <w:rsid w:val="00B15E37"/>
    <w:rsid w:val="00B162E4"/>
    <w:rsid w:val="00B20ADB"/>
    <w:rsid w:val="00B21B11"/>
    <w:rsid w:val="00B24C7A"/>
    <w:rsid w:val="00B331D6"/>
    <w:rsid w:val="00B3618F"/>
    <w:rsid w:val="00B51F0E"/>
    <w:rsid w:val="00B67539"/>
    <w:rsid w:val="00B7414F"/>
    <w:rsid w:val="00B76590"/>
    <w:rsid w:val="00B7716A"/>
    <w:rsid w:val="00B77A73"/>
    <w:rsid w:val="00B80350"/>
    <w:rsid w:val="00B80D6E"/>
    <w:rsid w:val="00B8654A"/>
    <w:rsid w:val="00B906EA"/>
    <w:rsid w:val="00B92415"/>
    <w:rsid w:val="00B92FB0"/>
    <w:rsid w:val="00B9357D"/>
    <w:rsid w:val="00BA3567"/>
    <w:rsid w:val="00BB1858"/>
    <w:rsid w:val="00BB3263"/>
    <w:rsid w:val="00BB76D9"/>
    <w:rsid w:val="00BC7942"/>
    <w:rsid w:val="00BD20D4"/>
    <w:rsid w:val="00BD69A5"/>
    <w:rsid w:val="00BE03DC"/>
    <w:rsid w:val="00BE2E0B"/>
    <w:rsid w:val="00BF1CED"/>
    <w:rsid w:val="00BF320E"/>
    <w:rsid w:val="00BF6673"/>
    <w:rsid w:val="00C14701"/>
    <w:rsid w:val="00C22C82"/>
    <w:rsid w:val="00C309C0"/>
    <w:rsid w:val="00C46B8E"/>
    <w:rsid w:val="00C63CCC"/>
    <w:rsid w:val="00C646D7"/>
    <w:rsid w:val="00C67700"/>
    <w:rsid w:val="00C708F4"/>
    <w:rsid w:val="00C80383"/>
    <w:rsid w:val="00CA42BB"/>
    <w:rsid w:val="00CA5C72"/>
    <w:rsid w:val="00CB1E0C"/>
    <w:rsid w:val="00CB750F"/>
    <w:rsid w:val="00CC5FDC"/>
    <w:rsid w:val="00CE3641"/>
    <w:rsid w:val="00CE5DEE"/>
    <w:rsid w:val="00CF5196"/>
    <w:rsid w:val="00D12C48"/>
    <w:rsid w:val="00D14DB0"/>
    <w:rsid w:val="00D27BC7"/>
    <w:rsid w:val="00D55108"/>
    <w:rsid w:val="00D71B18"/>
    <w:rsid w:val="00D722A4"/>
    <w:rsid w:val="00D758C7"/>
    <w:rsid w:val="00D76146"/>
    <w:rsid w:val="00D87625"/>
    <w:rsid w:val="00D87AB9"/>
    <w:rsid w:val="00D96681"/>
    <w:rsid w:val="00DA0F2C"/>
    <w:rsid w:val="00DA2D79"/>
    <w:rsid w:val="00DA301D"/>
    <w:rsid w:val="00DA387F"/>
    <w:rsid w:val="00DA3A9D"/>
    <w:rsid w:val="00DA5C4C"/>
    <w:rsid w:val="00DB689F"/>
    <w:rsid w:val="00DC1F07"/>
    <w:rsid w:val="00DD369E"/>
    <w:rsid w:val="00DD3FDE"/>
    <w:rsid w:val="00DE193C"/>
    <w:rsid w:val="00DE6647"/>
    <w:rsid w:val="00DE6743"/>
    <w:rsid w:val="00DF063F"/>
    <w:rsid w:val="00E03139"/>
    <w:rsid w:val="00E07638"/>
    <w:rsid w:val="00E14E5F"/>
    <w:rsid w:val="00E15C83"/>
    <w:rsid w:val="00E21D5B"/>
    <w:rsid w:val="00E2753E"/>
    <w:rsid w:val="00E32170"/>
    <w:rsid w:val="00E41E0A"/>
    <w:rsid w:val="00E51A5D"/>
    <w:rsid w:val="00E54091"/>
    <w:rsid w:val="00E556F7"/>
    <w:rsid w:val="00E60BF1"/>
    <w:rsid w:val="00E62DC5"/>
    <w:rsid w:val="00E63DB6"/>
    <w:rsid w:val="00E6520D"/>
    <w:rsid w:val="00E743D1"/>
    <w:rsid w:val="00E747BA"/>
    <w:rsid w:val="00E80760"/>
    <w:rsid w:val="00E820AF"/>
    <w:rsid w:val="00E90F67"/>
    <w:rsid w:val="00E94D0F"/>
    <w:rsid w:val="00EA4508"/>
    <w:rsid w:val="00EB6DE7"/>
    <w:rsid w:val="00EC19CE"/>
    <w:rsid w:val="00EC415A"/>
    <w:rsid w:val="00ED4101"/>
    <w:rsid w:val="00ED6E3D"/>
    <w:rsid w:val="00ED72AA"/>
    <w:rsid w:val="00ED7A3D"/>
    <w:rsid w:val="00EE0853"/>
    <w:rsid w:val="00EE68D5"/>
    <w:rsid w:val="00EF4B97"/>
    <w:rsid w:val="00F21F5F"/>
    <w:rsid w:val="00F233B3"/>
    <w:rsid w:val="00F2402E"/>
    <w:rsid w:val="00F311D1"/>
    <w:rsid w:val="00F42663"/>
    <w:rsid w:val="00F52092"/>
    <w:rsid w:val="00F5631F"/>
    <w:rsid w:val="00F60A9D"/>
    <w:rsid w:val="00F77C92"/>
    <w:rsid w:val="00F906E5"/>
    <w:rsid w:val="00FA3301"/>
    <w:rsid w:val="00FA4A91"/>
    <w:rsid w:val="00FA5E29"/>
    <w:rsid w:val="00FB51D0"/>
    <w:rsid w:val="00FC279D"/>
    <w:rsid w:val="00FC4AB5"/>
    <w:rsid w:val="00FE1AC0"/>
    <w:rsid w:val="00FE3CB4"/>
    <w:rsid w:val="00FE3D8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016B55"/>
  <w15:chartTrackingRefBased/>
  <w15:docId w15:val="{671F0FC1-79C7-43F0-A7EC-54D2CCBA4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0"/>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E5DE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D71B1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A400F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E5DE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E5DEE"/>
  </w:style>
  <w:style w:type="paragraph" w:styleId="Piedepgina">
    <w:name w:val="footer"/>
    <w:basedOn w:val="Normal"/>
    <w:link w:val="PiedepginaCar"/>
    <w:uiPriority w:val="99"/>
    <w:unhideWhenUsed/>
    <w:rsid w:val="00CE5DE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E5DEE"/>
  </w:style>
  <w:style w:type="table" w:styleId="Tablaconcuadrcula">
    <w:name w:val="Table Grid"/>
    <w:aliases w:val="Tabla Yago,Tabla Microsoft Servicios"/>
    <w:basedOn w:val="Tablanormal"/>
    <w:uiPriority w:val="59"/>
    <w:rsid w:val="00CE5DEE"/>
    <w:pPr>
      <w:spacing w:after="0" w:line="240" w:lineRule="atLeast"/>
    </w:pPr>
    <w:rPr>
      <w:rFonts w:ascii="Times New Roman" w:eastAsia="Times New Roman" w:hAnsi="Times New Roman" w:cs="Times New Roman"/>
      <w:sz w:val="20"/>
      <w:szCs w:val="20"/>
      <w:lang w:val="es-ES" w:eastAsia="es-ES"/>
    </w:rPr>
    <w:tblPr>
      <w:tblBorders>
        <w:top w:val="single" w:sz="4" w:space="0" w:color="E7E6E6" w:themeColor="background2"/>
        <w:left w:val="single" w:sz="4" w:space="0" w:color="E7E6E6" w:themeColor="background2"/>
        <w:bottom w:val="single" w:sz="4" w:space="0" w:color="E7E6E6" w:themeColor="background2"/>
        <w:right w:val="single" w:sz="4" w:space="0" w:color="E7E6E6" w:themeColor="background2"/>
        <w:insideH w:val="single" w:sz="4" w:space="0" w:color="E7E6E6" w:themeColor="background2"/>
        <w:insideV w:val="single" w:sz="4" w:space="0" w:color="E7E6E6" w:themeColor="background2"/>
      </w:tblBorders>
    </w:tblPr>
  </w:style>
  <w:style w:type="table" w:styleId="Tablanormal4">
    <w:name w:val="Plain Table 4"/>
    <w:basedOn w:val="Tablanormal"/>
    <w:rsid w:val="00CE5DE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1Car">
    <w:name w:val="Título 1 Car"/>
    <w:basedOn w:val="Fuentedeprrafopredeter"/>
    <w:link w:val="Ttulo1"/>
    <w:uiPriority w:val="9"/>
    <w:rsid w:val="00CE5DEE"/>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D71B18"/>
    <w:rPr>
      <w:rFonts w:asciiTheme="majorHAnsi" w:eastAsiaTheme="majorEastAsia" w:hAnsiTheme="majorHAnsi" w:cstheme="majorBidi"/>
      <w:color w:val="2F5496" w:themeColor="accent1" w:themeShade="BF"/>
      <w:sz w:val="26"/>
      <w:szCs w:val="26"/>
    </w:rPr>
  </w:style>
  <w:style w:type="paragraph" w:styleId="Prrafodelista">
    <w:name w:val="List Paragraph"/>
    <w:basedOn w:val="Normal"/>
    <w:uiPriority w:val="34"/>
    <w:qFormat/>
    <w:rsid w:val="00D71B18"/>
    <w:pPr>
      <w:ind w:left="720"/>
      <w:contextualSpacing/>
    </w:pPr>
  </w:style>
  <w:style w:type="paragraph" w:styleId="Descripcin">
    <w:name w:val="caption"/>
    <w:basedOn w:val="Normal"/>
    <w:next w:val="Normal"/>
    <w:uiPriority w:val="35"/>
    <w:unhideWhenUsed/>
    <w:qFormat/>
    <w:rsid w:val="00114D08"/>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540E7E"/>
    <w:pPr>
      <w:outlineLvl w:val="9"/>
    </w:pPr>
    <w:rPr>
      <w:lang w:eastAsia="es-CO"/>
    </w:rPr>
  </w:style>
  <w:style w:type="paragraph" w:styleId="TDC1">
    <w:name w:val="toc 1"/>
    <w:basedOn w:val="Normal"/>
    <w:next w:val="Normal"/>
    <w:autoRedefine/>
    <w:uiPriority w:val="39"/>
    <w:unhideWhenUsed/>
    <w:rsid w:val="00540E7E"/>
    <w:pPr>
      <w:spacing w:after="100"/>
    </w:pPr>
  </w:style>
  <w:style w:type="paragraph" w:styleId="TDC2">
    <w:name w:val="toc 2"/>
    <w:basedOn w:val="Normal"/>
    <w:next w:val="Normal"/>
    <w:autoRedefine/>
    <w:uiPriority w:val="39"/>
    <w:unhideWhenUsed/>
    <w:rsid w:val="00540E7E"/>
    <w:pPr>
      <w:spacing w:after="100"/>
      <w:ind w:left="220"/>
    </w:pPr>
  </w:style>
  <w:style w:type="character" w:styleId="Hipervnculo">
    <w:name w:val="Hyperlink"/>
    <w:basedOn w:val="Fuentedeprrafopredeter"/>
    <w:uiPriority w:val="99"/>
    <w:unhideWhenUsed/>
    <w:rsid w:val="00540E7E"/>
    <w:rPr>
      <w:color w:val="0563C1" w:themeColor="hyperlink"/>
      <w:u w:val="single"/>
    </w:rPr>
  </w:style>
  <w:style w:type="table" w:customStyle="1" w:styleId="TablaMicrosoftServicios1">
    <w:name w:val="Tabla Microsoft Servicios1"/>
    <w:basedOn w:val="Tablanormal"/>
    <w:next w:val="Tablaconcuadrcula"/>
    <w:uiPriority w:val="39"/>
    <w:rsid w:val="00832FD6"/>
    <w:pPr>
      <w:spacing w:after="0" w:line="240" w:lineRule="atLeast"/>
    </w:pPr>
    <w:rPr>
      <w:rFonts w:ascii="Times New Roman" w:eastAsia="Times New Roman" w:hAnsi="Times New Roman" w:cs="Times New Roman"/>
      <w:sz w:val="20"/>
      <w:szCs w:val="20"/>
      <w:lang w:val="es-ES" w:eastAsia="es-ES"/>
    </w:rPr>
    <w:tblPr>
      <w:tblBorders>
        <w:top w:val="single" w:sz="4" w:space="0" w:color="E7E6E6"/>
        <w:left w:val="single" w:sz="4" w:space="0" w:color="E7E6E6"/>
        <w:bottom w:val="single" w:sz="4" w:space="0" w:color="E7E6E6"/>
        <w:right w:val="single" w:sz="4" w:space="0" w:color="E7E6E6"/>
        <w:insideH w:val="single" w:sz="4" w:space="0" w:color="E7E6E6"/>
        <w:insideV w:val="single" w:sz="4" w:space="0" w:color="E7E6E6"/>
      </w:tblBorders>
    </w:tblPr>
  </w:style>
  <w:style w:type="table" w:customStyle="1" w:styleId="TablaMicrosoftServicios2">
    <w:name w:val="Tabla Microsoft Servicios2"/>
    <w:basedOn w:val="Tablanormal"/>
    <w:next w:val="Tablaconcuadrcula"/>
    <w:uiPriority w:val="59"/>
    <w:rsid w:val="005B4A45"/>
    <w:pPr>
      <w:spacing w:after="0" w:line="240" w:lineRule="atLeast"/>
    </w:pPr>
    <w:rPr>
      <w:rFonts w:ascii="Times New Roman" w:eastAsia="Times New Roman" w:hAnsi="Times New Roman" w:cs="Times New Roman"/>
      <w:sz w:val="20"/>
      <w:szCs w:val="20"/>
      <w:lang w:val="es-ES" w:eastAsia="es-ES"/>
    </w:rPr>
    <w:tblPr>
      <w:tblBorders>
        <w:top w:val="single" w:sz="4" w:space="0" w:color="EEECE1"/>
        <w:left w:val="single" w:sz="4" w:space="0" w:color="EEECE1"/>
        <w:bottom w:val="single" w:sz="4" w:space="0" w:color="EEECE1"/>
        <w:right w:val="single" w:sz="4" w:space="0" w:color="EEECE1"/>
        <w:insideH w:val="single" w:sz="4" w:space="0" w:color="EEECE1"/>
        <w:insideV w:val="single" w:sz="4" w:space="0" w:color="EEECE1"/>
      </w:tblBorders>
    </w:tblPr>
  </w:style>
  <w:style w:type="table" w:customStyle="1" w:styleId="TablaMicrosoftServicios3">
    <w:name w:val="Tabla Microsoft Servicios3"/>
    <w:basedOn w:val="Tablanormal"/>
    <w:next w:val="Tablaconcuadrcula"/>
    <w:uiPriority w:val="59"/>
    <w:rsid w:val="005B4A45"/>
    <w:pPr>
      <w:spacing w:after="0" w:line="240" w:lineRule="atLeast"/>
    </w:pPr>
    <w:rPr>
      <w:rFonts w:ascii="Times New Roman" w:eastAsia="Times New Roman" w:hAnsi="Times New Roman" w:cs="Times New Roman"/>
      <w:sz w:val="20"/>
      <w:szCs w:val="20"/>
      <w:lang w:val="es-ES" w:eastAsia="es-ES"/>
    </w:rPr>
    <w:tblPr>
      <w:tblBorders>
        <w:top w:val="single" w:sz="4" w:space="0" w:color="EEECE1"/>
        <w:left w:val="single" w:sz="4" w:space="0" w:color="EEECE1"/>
        <w:bottom w:val="single" w:sz="4" w:space="0" w:color="EEECE1"/>
        <w:right w:val="single" w:sz="4" w:space="0" w:color="EEECE1"/>
        <w:insideH w:val="single" w:sz="4" w:space="0" w:color="EEECE1"/>
        <w:insideV w:val="single" w:sz="4" w:space="0" w:color="EEECE1"/>
      </w:tblBorders>
    </w:tblPr>
  </w:style>
  <w:style w:type="table" w:customStyle="1" w:styleId="TablaMicrosoftServicios4">
    <w:name w:val="Tabla Microsoft Servicios4"/>
    <w:basedOn w:val="Tablanormal"/>
    <w:next w:val="Tablaconcuadrcula"/>
    <w:uiPriority w:val="59"/>
    <w:rsid w:val="00524CB4"/>
    <w:pPr>
      <w:spacing w:after="0" w:line="240" w:lineRule="atLeast"/>
    </w:pPr>
    <w:rPr>
      <w:rFonts w:ascii="Times New Roman" w:eastAsia="Times New Roman" w:hAnsi="Times New Roman" w:cs="Times New Roman"/>
      <w:sz w:val="20"/>
      <w:szCs w:val="20"/>
      <w:lang w:val="es-ES" w:eastAsia="es-ES"/>
    </w:rPr>
    <w:tblPr>
      <w:tblBorders>
        <w:top w:val="single" w:sz="4" w:space="0" w:color="EEECE1"/>
        <w:left w:val="single" w:sz="4" w:space="0" w:color="EEECE1"/>
        <w:bottom w:val="single" w:sz="4" w:space="0" w:color="EEECE1"/>
        <w:right w:val="single" w:sz="4" w:space="0" w:color="EEECE1"/>
        <w:insideH w:val="single" w:sz="4" w:space="0" w:color="EEECE1"/>
        <w:insideV w:val="single" w:sz="4" w:space="0" w:color="EEECE1"/>
      </w:tblBorders>
    </w:tblPr>
  </w:style>
  <w:style w:type="table" w:customStyle="1" w:styleId="Tablaconcuadrcula1">
    <w:name w:val="Tabla con cuadrícula1"/>
    <w:basedOn w:val="Tablanormal"/>
    <w:next w:val="Tablaconcuadrcula"/>
    <w:uiPriority w:val="39"/>
    <w:rsid w:val="00662A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A400F1"/>
    <w:rPr>
      <w:rFonts w:asciiTheme="majorHAnsi" w:eastAsiaTheme="majorEastAsia" w:hAnsiTheme="majorHAnsi" w:cstheme="majorBidi"/>
      <w:color w:val="1F3763" w:themeColor="accent1" w:themeShade="7F"/>
      <w:sz w:val="24"/>
      <w:szCs w:val="24"/>
    </w:rPr>
  </w:style>
  <w:style w:type="paragraph" w:styleId="TDC3">
    <w:name w:val="toc 3"/>
    <w:basedOn w:val="Normal"/>
    <w:next w:val="Normal"/>
    <w:autoRedefine/>
    <w:uiPriority w:val="39"/>
    <w:unhideWhenUsed/>
    <w:rsid w:val="0098226F"/>
    <w:pPr>
      <w:tabs>
        <w:tab w:val="left" w:pos="1320"/>
        <w:tab w:val="right" w:leader="dot" w:pos="8828"/>
      </w:tabs>
      <w:spacing w:after="100"/>
      <w:ind w:left="440"/>
    </w:pPr>
    <w:rPr>
      <w:rFonts w:cstheme="minorHAnsi"/>
      <w:b/>
      <w:bCs/>
      <w:noProof/>
    </w:rPr>
  </w:style>
  <w:style w:type="character" w:styleId="Mencinsinresolver">
    <w:name w:val="Unresolved Mention"/>
    <w:basedOn w:val="Fuentedeprrafopredeter"/>
    <w:uiPriority w:val="99"/>
    <w:semiHidden/>
    <w:unhideWhenUsed/>
    <w:rsid w:val="003B4727"/>
    <w:rPr>
      <w:color w:val="605E5C"/>
      <w:shd w:val="clear" w:color="auto" w:fill="E1DFDD"/>
    </w:rPr>
  </w:style>
  <w:style w:type="character" w:styleId="Hipervnculovisitado">
    <w:name w:val="FollowedHyperlink"/>
    <w:basedOn w:val="Fuentedeprrafopredeter"/>
    <w:uiPriority w:val="99"/>
    <w:semiHidden/>
    <w:unhideWhenUsed/>
    <w:rsid w:val="003B4727"/>
    <w:rPr>
      <w:color w:val="954F72" w:themeColor="followedHyperlink"/>
      <w:u w:val="single"/>
    </w:rPr>
  </w:style>
  <w:style w:type="numbering" w:customStyle="1" w:styleId="Listaactual1">
    <w:name w:val="Lista actual1"/>
    <w:uiPriority w:val="99"/>
    <w:rsid w:val="00444D75"/>
    <w:pPr>
      <w:numPr>
        <w:numId w:val="21"/>
      </w:numPr>
    </w:pPr>
  </w:style>
  <w:style w:type="paragraph" w:styleId="Tabladeilustraciones">
    <w:name w:val="table of figures"/>
    <w:basedOn w:val="Normal"/>
    <w:next w:val="Normal"/>
    <w:uiPriority w:val="99"/>
    <w:unhideWhenUsed/>
    <w:rsid w:val="006C7E28"/>
    <w:pPr>
      <w:spacing w:after="0"/>
    </w:pPr>
  </w:style>
  <w:style w:type="paragraph" w:styleId="NormalWeb">
    <w:name w:val="Normal (Web)"/>
    <w:basedOn w:val="Normal"/>
    <w:uiPriority w:val="99"/>
    <w:unhideWhenUsed/>
    <w:rsid w:val="004746E4"/>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639375">
      <w:bodyDiv w:val="1"/>
      <w:marLeft w:val="0"/>
      <w:marRight w:val="0"/>
      <w:marTop w:val="0"/>
      <w:marBottom w:val="0"/>
      <w:divBdr>
        <w:top w:val="none" w:sz="0" w:space="0" w:color="auto"/>
        <w:left w:val="none" w:sz="0" w:space="0" w:color="auto"/>
        <w:bottom w:val="none" w:sz="0" w:space="0" w:color="auto"/>
        <w:right w:val="none" w:sz="0" w:space="0" w:color="auto"/>
      </w:divBdr>
      <w:divsChild>
        <w:div w:id="1678338535">
          <w:marLeft w:val="0"/>
          <w:marRight w:val="0"/>
          <w:marTop w:val="0"/>
          <w:marBottom w:val="0"/>
          <w:divBdr>
            <w:top w:val="none" w:sz="0" w:space="0" w:color="auto"/>
            <w:left w:val="none" w:sz="0" w:space="0" w:color="auto"/>
            <w:bottom w:val="none" w:sz="0" w:space="0" w:color="auto"/>
            <w:right w:val="none" w:sz="0" w:space="0" w:color="auto"/>
          </w:divBdr>
          <w:divsChild>
            <w:div w:id="1524631311">
              <w:marLeft w:val="0"/>
              <w:marRight w:val="0"/>
              <w:marTop w:val="0"/>
              <w:marBottom w:val="0"/>
              <w:divBdr>
                <w:top w:val="none" w:sz="0" w:space="0" w:color="auto"/>
                <w:left w:val="none" w:sz="0" w:space="0" w:color="auto"/>
                <w:bottom w:val="none" w:sz="0" w:space="0" w:color="auto"/>
                <w:right w:val="none" w:sz="0" w:space="0" w:color="auto"/>
              </w:divBdr>
              <w:divsChild>
                <w:div w:id="685135373">
                  <w:marLeft w:val="0"/>
                  <w:marRight w:val="0"/>
                  <w:marTop w:val="0"/>
                  <w:marBottom w:val="0"/>
                  <w:divBdr>
                    <w:top w:val="none" w:sz="0" w:space="0" w:color="auto"/>
                    <w:left w:val="none" w:sz="0" w:space="0" w:color="auto"/>
                    <w:bottom w:val="none" w:sz="0" w:space="0" w:color="auto"/>
                    <w:right w:val="none" w:sz="0" w:space="0" w:color="auto"/>
                  </w:divBdr>
                  <w:divsChild>
                    <w:div w:id="1657953077">
                      <w:marLeft w:val="300"/>
                      <w:marRight w:val="0"/>
                      <w:marTop w:val="0"/>
                      <w:marBottom w:val="0"/>
                      <w:divBdr>
                        <w:top w:val="none" w:sz="0" w:space="0" w:color="auto"/>
                        <w:left w:val="none" w:sz="0" w:space="0" w:color="auto"/>
                        <w:bottom w:val="none" w:sz="0" w:space="0" w:color="auto"/>
                        <w:right w:val="none" w:sz="0" w:space="0" w:color="auto"/>
                      </w:divBdr>
                      <w:divsChild>
                        <w:div w:id="1088232235">
                          <w:marLeft w:val="0"/>
                          <w:marRight w:val="0"/>
                          <w:marTop w:val="0"/>
                          <w:marBottom w:val="0"/>
                          <w:divBdr>
                            <w:top w:val="none" w:sz="0" w:space="0" w:color="auto"/>
                            <w:left w:val="none" w:sz="0" w:space="0" w:color="auto"/>
                            <w:bottom w:val="none" w:sz="0" w:space="0" w:color="auto"/>
                            <w:right w:val="none" w:sz="0" w:space="0" w:color="auto"/>
                          </w:divBdr>
                          <w:divsChild>
                            <w:div w:id="747188276">
                              <w:marLeft w:val="0"/>
                              <w:marRight w:val="0"/>
                              <w:marTop w:val="0"/>
                              <w:marBottom w:val="0"/>
                              <w:divBdr>
                                <w:top w:val="none" w:sz="0" w:space="0" w:color="auto"/>
                                <w:left w:val="none" w:sz="0" w:space="0" w:color="auto"/>
                                <w:bottom w:val="none" w:sz="0" w:space="0" w:color="auto"/>
                                <w:right w:val="none" w:sz="0" w:space="0" w:color="auto"/>
                              </w:divBdr>
                              <w:divsChild>
                                <w:div w:id="1844970205">
                                  <w:marLeft w:val="0"/>
                                  <w:marRight w:val="0"/>
                                  <w:marTop w:val="0"/>
                                  <w:marBottom w:val="0"/>
                                  <w:divBdr>
                                    <w:top w:val="none" w:sz="0" w:space="0" w:color="auto"/>
                                    <w:left w:val="none" w:sz="0" w:space="0" w:color="auto"/>
                                    <w:bottom w:val="none" w:sz="0" w:space="0" w:color="auto"/>
                                    <w:right w:val="none" w:sz="0" w:space="0" w:color="auto"/>
                                  </w:divBdr>
                                </w:div>
                                <w:div w:id="1332951158">
                                  <w:marLeft w:val="0"/>
                                  <w:marRight w:val="0"/>
                                  <w:marTop w:val="0"/>
                                  <w:marBottom w:val="0"/>
                                  <w:divBdr>
                                    <w:top w:val="none" w:sz="0" w:space="0" w:color="auto"/>
                                    <w:left w:val="none" w:sz="0" w:space="0" w:color="auto"/>
                                    <w:bottom w:val="none" w:sz="0" w:space="0" w:color="auto"/>
                                    <w:right w:val="none" w:sz="0" w:space="0" w:color="auto"/>
                                  </w:divBdr>
                                  <w:divsChild>
                                    <w:div w:id="164057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98221326">
          <w:marLeft w:val="0"/>
          <w:marRight w:val="0"/>
          <w:marTop w:val="0"/>
          <w:marBottom w:val="0"/>
          <w:divBdr>
            <w:top w:val="none" w:sz="0" w:space="0" w:color="auto"/>
            <w:left w:val="none" w:sz="0" w:space="0" w:color="auto"/>
            <w:bottom w:val="none" w:sz="0" w:space="0" w:color="auto"/>
            <w:right w:val="none" w:sz="0" w:space="0" w:color="auto"/>
          </w:divBdr>
          <w:divsChild>
            <w:div w:id="1821919441">
              <w:marLeft w:val="0"/>
              <w:marRight w:val="0"/>
              <w:marTop w:val="0"/>
              <w:marBottom w:val="0"/>
              <w:divBdr>
                <w:top w:val="none" w:sz="0" w:space="0" w:color="auto"/>
                <w:left w:val="none" w:sz="0" w:space="0" w:color="auto"/>
                <w:bottom w:val="none" w:sz="0" w:space="0" w:color="auto"/>
                <w:right w:val="none" w:sz="0" w:space="0" w:color="auto"/>
              </w:divBdr>
              <w:divsChild>
                <w:div w:id="1912302926">
                  <w:marLeft w:val="0"/>
                  <w:marRight w:val="0"/>
                  <w:marTop w:val="0"/>
                  <w:marBottom w:val="0"/>
                  <w:divBdr>
                    <w:top w:val="none" w:sz="0" w:space="0" w:color="auto"/>
                    <w:left w:val="none" w:sz="0" w:space="0" w:color="auto"/>
                    <w:bottom w:val="none" w:sz="0" w:space="0" w:color="auto"/>
                    <w:right w:val="none" w:sz="0" w:space="0" w:color="auto"/>
                  </w:divBdr>
                  <w:divsChild>
                    <w:div w:id="1560552649">
                      <w:marLeft w:val="0"/>
                      <w:marRight w:val="0"/>
                      <w:marTop w:val="0"/>
                      <w:marBottom w:val="0"/>
                      <w:divBdr>
                        <w:top w:val="none" w:sz="0" w:space="0" w:color="auto"/>
                        <w:left w:val="none" w:sz="0" w:space="0" w:color="auto"/>
                        <w:bottom w:val="none" w:sz="0" w:space="0" w:color="auto"/>
                        <w:right w:val="none" w:sz="0" w:space="0" w:color="auto"/>
                      </w:divBdr>
                    </w:div>
                    <w:div w:id="1887791091">
                      <w:marLeft w:val="300"/>
                      <w:marRight w:val="0"/>
                      <w:marTop w:val="0"/>
                      <w:marBottom w:val="0"/>
                      <w:divBdr>
                        <w:top w:val="none" w:sz="0" w:space="0" w:color="auto"/>
                        <w:left w:val="none" w:sz="0" w:space="0" w:color="auto"/>
                        <w:bottom w:val="none" w:sz="0" w:space="0" w:color="auto"/>
                        <w:right w:val="none" w:sz="0" w:space="0" w:color="auto"/>
                      </w:divBdr>
                      <w:divsChild>
                        <w:div w:id="1206210435">
                          <w:marLeft w:val="0"/>
                          <w:marRight w:val="0"/>
                          <w:marTop w:val="0"/>
                          <w:marBottom w:val="0"/>
                          <w:divBdr>
                            <w:top w:val="none" w:sz="0" w:space="0" w:color="auto"/>
                            <w:left w:val="none" w:sz="0" w:space="0" w:color="auto"/>
                            <w:bottom w:val="none" w:sz="0" w:space="0" w:color="auto"/>
                            <w:right w:val="none" w:sz="0" w:space="0" w:color="auto"/>
                          </w:divBdr>
                          <w:divsChild>
                            <w:div w:id="900168148">
                              <w:marLeft w:val="0"/>
                              <w:marRight w:val="0"/>
                              <w:marTop w:val="0"/>
                              <w:marBottom w:val="0"/>
                              <w:divBdr>
                                <w:top w:val="none" w:sz="0" w:space="0" w:color="auto"/>
                                <w:left w:val="none" w:sz="0" w:space="0" w:color="auto"/>
                                <w:bottom w:val="none" w:sz="0" w:space="0" w:color="auto"/>
                                <w:right w:val="none" w:sz="0" w:space="0" w:color="auto"/>
                              </w:divBdr>
                            </w:div>
                            <w:div w:id="2003001100">
                              <w:marLeft w:val="0"/>
                              <w:marRight w:val="0"/>
                              <w:marTop w:val="0"/>
                              <w:marBottom w:val="0"/>
                              <w:divBdr>
                                <w:top w:val="none" w:sz="0" w:space="0" w:color="auto"/>
                                <w:left w:val="none" w:sz="0" w:space="0" w:color="auto"/>
                                <w:bottom w:val="none" w:sz="0" w:space="0" w:color="auto"/>
                                <w:right w:val="none" w:sz="0" w:space="0" w:color="auto"/>
                              </w:divBdr>
                            </w:div>
                            <w:div w:id="1269896726">
                              <w:marLeft w:val="0"/>
                              <w:marRight w:val="0"/>
                              <w:marTop w:val="0"/>
                              <w:marBottom w:val="0"/>
                              <w:divBdr>
                                <w:top w:val="none" w:sz="0" w:space="0" w:color="auto"/>
                                <w:left w:val="none" w:sz="0" w:space="0" w:color="auto"/>
                                <w:bottom w:val="none" w:sz="0" w:space="0" w:color="auto"/>
                                <w:right w:val="none" w:sz="0" w:space="0" w:color="auto"/>
                              </w:divBdr>
                              <w:divsChild>
                                <w:div w:id="2205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0608698">
      <w:bodyDiv w:val="1"/>
      <w:marLeft w:val="0"/>
      <w:marRight w:val="0"/>
      <w:marTop w:val="0"/>
      <w:marBottom w:val="0"/>
      <w:divBdr>
        <w:top w:val="none" w:sz="0" w:space="0" w:color="auto"/>
        <w:left w:val="none" w:sz="0" w:space="0" w:color="auto"/>
        <w:bottom w:val="none" w:sz="0" w:space="0" w:color="auto"/>
        <w:right w:val="none" w:sz="0" w:space="0" w:color="auto"/>
      </w:divBdr>
    </w:div>
    <w:div w:id="500856301">
      <w:bodyDiv w:val="1"/>
      <w:marLeft w:val="0"/>
      <w:marRight w:val="0"/>
      <w:marTop w:val="0"/>
      <w:marBottom w:val="0"/>
      <w:divBdr>
        <w:top w:val="none" w:sz="0" w:space="0" w:color="auto"/>
        <w:left w:val="none" w:sz="0" w:space="0" w:color="auto"/>
        <w:bottom w:val="none" w:sz="0" w:space="0" w:color="auto"/>
        <w:right w:val="none" w:sz="0" w:space="0" w:color="auto"/>
      </w:divBdr>
    </w:div>
    <w:div w:id="576865697">
      <w:bodyDiv w:val="1"/>
      <w:marLeft w:val="0"/>
      <w:marRight w:val="0"/>
      <w:marTop w:val="0"/>
      <w:marBottom w:val="0"/>
      <w:divBdr>
        <w:top w:val="none" w:sz="0" w:space="0" w:color="auto"/>
        <w:left w:val="none" w:sz="0" w:space="0" w:color="auto"/>
        <w:bottom w:val="none" w:sz="0" w:space="0" w:color="auto"/>
        <w:right w:val="none" w:sz="0" w:space="0" w:color="auto"/>
      </w:divBdr>
    </w:div>
    <w:div w:id="605423896">
      <w:bodyDiv w:val="1"/>
      <w:marLeft w:val="0"/>
      <w:marRight w:val="0"/>
      <w:marTop w:val="0"/>
      <w:marBottom w:val="0"/>
      <w:divBdr>
        <w:top w:val="none" w:sz="0" w:space="0" w:color="auto"/>
        <w:left w:val="none" w:sz="0" w:space="0" w:color="auto"/>
        <w:bottom w:val="none" w:sz="0" w:space="0" w:color="auto"/>
        <w:right w:val="none" w:sz="0" w:space="0" w:color="auto"/>
      </w:divBdr>
    </w:div>
    <w:div w:id="644820218">
      <w:bodyDiv w:val="1"/>
      <w:marLeft w:val="0"/>
      <w:marRight w:val="0"/>
      <w:marTop w:val="0"/>
      <w:marBottom w:val="0"/>
      <w:divBdr>
        <w:top w:val="none" w:sz="0" w:space="0" w:color="auto"/>
        <w:left w:val="none" w:sz="0" w:space="0" w:color="auto"/>
        <w:bottom w:val="none" w:sz="0" w:space="0" w:color="auto"/>
        <w:right w:val="none" w:sz="0" w:space="0" w:color="auto"/>
      </w:divBdr>
    </w:div>
    <w:div w:id="780953163">
      <w:bodyDiv w:val="1"/>
      <w:marLeft w:val="0"/>
      <w:marRight w:val="0"/>
      <w:marTop w:val="0"/>
      <w:marBottom w:val="0"/>
      <w:divBdr>
        <w:top w:val="none" w:sz="0" w:space="0" w:color="auto"/>
        <w:left w:val="none" w:sz="0" w:space="0" w:color="auto"/>
        <w:bottom w:val="none" w:sz="0" w:space="0" w:color="auto"/>
        <w:right w:val="none" w:sz="0" w:space="0" w:color="auto"/>
      </w:divBdr>
    </w:div>
    <w:div w:id="792989133">
      <w:bodyDiv w:val="1"/>
      <w:marLeft w:val="0"/>
      <w:marRight w:val="0"/>
      <w:marTop w:val="0"/>
      <w:marBottom w:val="0"/>
      <w:divBdr>
        <w:top w:val="none" w:sz="0" w:space="0" w:color="auto"/>
        <w:left w:val="none" w:sz="0" w:space="0" w:color="auto"/>
        <w:bottom w:val="none" w:sz="0" w:space="0" w:color="auto"/>
        <w:right w:val="none" w:sz="0" w:space="0" w:color="auto"/>
      </w:divBdr>
    </w:div>
    <w:div w:id="840195549">
      <w:bodyDiv w:val="1"/>
      <w:marLeft w:val="0"/>
      <w:marRight w:val="0"/>
      <w:marTop w:val="0"/>
      <w:marBottom w:val="0"/>
      <w:divBdr>
        <w:top w:val="none" w:sz="0" w:space="0" w:color="auto"/>
        <w:left w:val="none" w:sz="0" w:space="0" w:color="auto"/>
        <w:bottom w:val="none" w:sz="0" w:space="0" w:color="auto"/>
        <w:right w:val="none" w:sz="0" w:space="0" w:color="auto"/>
      </w:divBdr>
    </w:div>
    <w:div w:id="1079643529">
      <w:bodyDiv w:val="1"/>
      <w:marLeft w:val="0"/>
      <w:marRight w:val="0"/>
      <w:marTop w:val="0"/>
      <w:marBottom w:val="0"/>
      <w:divBdr>
        <w:top w:val="none" w:sz="0" w:space="0" w:color="auto"/>
        <w:left w:val="none" w:sz="0" w:space="0" w:color="auto"/>
        <w:bottom w:val="none" w:sz="0" w:space="0" w:color="auto"/>
        <w:right w:val="none" w:sz="0" w:space="0" w:color="auto"/>
      </w:divBdr>
    </w:div>
    <w:div w:id="1110398863">
      <w:bodyDiv w:val="1"/>
      <w:marLeft w:val="0"/>
      <w:marRight w:val="0"/>
      <w:marTop w:val="0"/>
      <w:marBottom w:val="0"/>
      <w:divBdr>
        <w:top w:val="none" w:sz="0" w:space="0" w:color="auto"/>
        <w:left w:val="none" w:sz="0" w:space="0" w:color="auto"/>
        <w:bottom w:val="none" w:sz="0" w:space="0" w:color="auto"/>
        <w:right w:val="none" w:sz="0" w:space="0" w:color="auto"/>
      </w:divBdr>
    </w:div>
    <w:div w:id="1244994276">
      <w:bodyDiv w:val="1"/>
      <w:marLeft w:val="0"/>
      <w:marRight w:val="0"/>
      <w:marTop w:val="0"/>
      <w:marBottom w:val="0"/>
      <w:divBdr>
        <w:top w:val="none" w:sz="0" w:space="0" w:color="auto"/>
        <w:left w:val="none" w:sz="0" w:space="0" w:color="auto"/>
        <w:bottom w:val="none" w:sz="0" w:space="0" w:color="auto"/>
        <w:right w:val="none" w:sz="0" w:space="0" w:color="auto"/>
      </w:divBdr>
    </w:div>
    <w:div w:id="1289629833">
      <w:bodyDiv w:val="1"/>
      <w:marLeft w:val="0"/>
      <w:marRight w:val="0"/>
      <w:marTop w:val="0"/>
      <w:marBottom w:val="0"/>
      <w:divBdr>
        <w:top w:val="none" w:sz="0" w:space="0" w:color="auto"/>
        <w:left w:val="none" w:sz="0" w:space="0" w:color="auto"/>
        <w:bottom w:val="none" w:sz="0" w:space="0" w:color="auto"/>
        <w:right w:val="none" w:sz="0" w:space="0" w:color="auto"/>
      </w:divBdr>
    </w:div>
    <w:div w:id="166947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A43574-8008-49DE-BBC0-4EFAE4E08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8690</TotalTime>
  <Pages>34</Pages>
  <Words>9343</Words>
  <Characters>51388</Characters>
  <Application>Microsoft Office Word</Application>
  <DocSecurity>0</DocSecurity>
  <Lines>428</Lines>
  <Paragraphs>121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Johan Sebastian Quintanilla Garces</dc:creator>
  <cp:keywords/>
  <dc:description/>
  <cp:lastModifiedBy>Leydi Viviana Garces Gerena</cp:lastModifiedBy>
  <cp:revision>396</cp:revision>
  <dcterms:created xsi:type="dcterms:W3CDTF">2022-01-07T19:06:00Z</dcterms:created>
  <dcterms:modified xsi:type="dcterms:W3CDTF">2024-08-06T14:07:00Z</dcterms:modified>
</cp:coreProperties>
</file>