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Apéndice G. Descripción de muebles y enseres </w:t>
      </w:r>
    </w:p>
    <w:p w:rsidR="00000000" w:rsidDel="00000000" w:rsidP="00000000" w:rsidRDefault="00000000" w:rsidRPr="00000000" w14:paraId="00000002">
      <w:pPr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48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A continuación se presenta una descripción detallada del mobiliario y enseres requerido para el desarrollo del proceso logístico y comercial de BlossoVit. </w:t>
      </w:r>
    </w:p>
    <w:p w:rsidR="00000000" w:rsidDel="00000000" w:rsidP="00000000" w:rsidRDefault="00000000" w:rsidRPr="00000000" w14:paraId="00000005">
      <w:pPr>
        <w:keepNext w:val="1"/>
        <w:spacing w:line="480" w:lineRule="auto"/>
        <w:rPr>
          <w:rFonts w:ascii="Times New Roman" w:cs="Times New Roman" w:eastAsia="Times New Roman" w:hAnsi="Times New Roman"/>
          <w:b w:val="1"/>
          <w:i w:val="1"/>
          <w:sz w:val="24"/>
          <w:szCs w:val="24"/>
        </w:rPr>
      </w:pPr>
      <w:bookmarkStart w:colFirst="0" w:colLast="0" w:name="_30j0zll" w:id="0"/>
      <w:bookmarkEnd w:id="0"/>
      <w:r w:rsidDel="00000000" w:rsidR="00000000" w:rsidRPr="00000000">
        <w:rPr>
          <w:rtl w:val="0"/>
        </w:rPr>
      </w:r>
    </w:p>
    <w:tbl>
      <w:tblPr>
        <w:tblStyle w:val="Table1"/>
        <w:tblW w:w="9356.0" w:type="dxa"/>
        <w:jc w:val="left"/>
        <w:tblBorders>
          <w:top w:color="000000" w:space="0" w:sz="4" w:val="single"/>
          <w:bottom w:color="000000" w:space="0" w:sz="4" w:val="single"/>
          <w:insideH w:color="000000" w:space="0" w:sz="4" w:val="single"/>
        </w:tblBorders>
        <w:tblLayout w:type="fixed"/>
        <w:tblLook w:val="0420"/>
      </w:tblPr>
      <w:tblGrid>
        <w:gridCol w:w="2450"/>
        <w:gridCol w:w="4638"/>
        <w:gridCol w:w="2268"/>
        <w:tblGridChange w:id="0">
          <w:tblGrid>
            <w:gridCol w:w="2450"/>
            <w:gridCol w:w="4638"/>
            <w:gridCol w:w="2268"/>
          </w:tblGrid>
        </w:tblGridChange>
      </w:tblGrid>
      <w:tr>
        <w:trPr>
          <w:cantSplit w:val="0"/>
          <w:trHeight w:val="454" w:hRule="atLeast"/>
          <w:tblHeader w:val="0"/>
        </w:trPr>
        <w:tc>
          <w:tcPr>
            <w:shd w:fill="e7e6e6" w:val="clear"/>
            <w:vAlign w:val="center"/>
          </w:tcPr>
          <w:p w:rsidR="00000000" w:rsidDel="00000000" w:rsidP="00000000" w:rsidRDefault="00000000" w:rsidRPr="00000000" w14:paraId="00000006">
            <w:pPr>
              <w:jc w:val="center"/>
              <w:rPr>
                <w:b w:val="1"/>
              </w:rPr>
            </w:pPr>
            <w:bookmarkStart w:colFirst="0" w:colLast="0" w:name="_1fob9te" w:id="1"/>
            <w:bookmarkEnd w:id="1"/>
            <w:r w:rsidDel="00000000" w:rsidR="00000000" w:rsidRPr="00000000">
              <w:rPr>
                <w:b w:val="1"/>
                <w:rtl w:val="0"/>
              </w:rPr>
              <w:t xml:space="preserve">Equipo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e7e6e6" w:val="clear"/>
          </w:tcPr>
          <w:p w:rsidR="00000000" w:rsidDel="00000000" w:rsidP="00000000" w:rsidRDefault="00000000" w:rsidRPr="00000000" w14:paraId="00000007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Especificaciones técnicas</w:t>
            </w:r>
          </w:p>
        </w:tc>
        <w:tc>
          <w:tcPr>
            <w:shd w:fill="e7e6e6" w:val="clear"/>
          </w:tcPr>
          <w:p w:rsidR="00000000" w:rsidDel="00000000" w:rsidP="00000000" w:rsidRDefault="00000000" w:rsidRPr="00000000" w14:paraId="00000008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Precio Comercial</w:t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4" w:val="single"/>
              <w:bottom w:color="000000" w:space="0" w:sz="4" w:val="single"/>
            </w:tcBorders>
            <w:shd w:fill="ffffff" w:val="clear"/>
          </w:tcPr>
          <w:p w:rsidR="00000000" w:rsidDel="00000000" w:rsidP="00000000" w:rsidRDefault="00000000" w:rsidRPr="00000000" w14:paraId="00000009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Mesa de trabajo</w:t>
            </w:r>
            <w:r w:rsidDel="00000000" w:rsidR="00000000" w:rsidRPr="00000000">
              <w:rPr/>
              <w:drawing>
                <wp:inline distB="114300" distT="114300" distL="114300" distR="114300">
                  <wp:extent cx="1400175" cy="1397000"/>
                  <wp:effectExtent b="0" l="0" r="0" t="0"/>
                  <wp:docPr id="4" name="image1.png"/>
                  <a:graphic>
                    <a:graphicData uri="http://schemas.openxmlformats.org/drawingml/2006/picture">
                      <pic:pic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6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0175" cy="13970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</w:tcBorders>
            <w:shd w:fill="ffffff" w:val="clear"/>
          </w:tcPr>
          <w:p w:rsidR="00000000" w:rsidDel="00000000" w:rsidP="00000000" w:rsidRDefault="00000000" w:rsidRPr="00000000" w14:paraId="0000000A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150 cm de ancho x 60 cm de profundidad (espesor de 3cm)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</w:tcBorders>
            <w:shd w:fill="ffffff" w:val="clear"/>
          </w:tcPr>
          <w:p w:rsidR="00000000" w:rsidDel="00000000" w:rsidP="00000000" w:rsidRDefault="00000000" w:rsidRPr="00000000" w14:paraId="0000000B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$ 1.649.900</w:t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 w14:paraId="0000000C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Estantería</w:t>
            </w:r>
            <w:r w:rsidDel="00000000" w:rsidR="00000000" w:rsidRPr="00000000">
              <w:rPr/>
              <w:drawing>
                <wp:inline distB="114300" distT="114300" distL="114300" distR="114300">
                  <wp:extent cx="1400175" cy="1955800"/>
                  <wp:effectExtent b="0" l="0" r="0" t="0"/>
                  <wp:docPr id="1" name="image3.png"/>
                  <a:graphic>
                    <a:graphicData uri="http://schemas.openxmlformats.org/drawingml/2006/picture">
                      <pic:pic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7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0175" cy="19558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 w14:paraId="0000000D">
            <w:pPr>
              <w:pStyle w:val="Heading1"/>
              <w:keepNext w:val="0"/>
              <w:keepLines w:val="0"/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after="0" w:before="40" w:lineRule="auto"/>
              <w:jc w:val="center"/>
              <w:rPr>
                <w:color w:val="333333"/>
                <w:sz w:val="24"/>
                <w:szCs w:val="24"/>
              </w:rPr>
            </w:pPr>
            <w:bookmarkStart w:colFirst="0" w:colLast="0" w:name="_n5rqbrizgmzd" w:id="2"/>
            <w:bookmarkEnd w:id="2"/>
            <w:r w:rsidDel="00000000" w:rsidR="00000000" w:rsidRPr="00000000">
              <w:rPr>
                <w:sz w:val="24"/>
                <w:szCs w:val="24"/>
                <w:rtl w:val="0"/>
              </w:rPr>
              <w:t xml:space="preserve">180 cm de alto x 90 cm de ancho x 45 cm de fondo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E">
            <w:pPr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 w14:paraId="0000000F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$ 439.900</w:t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4" w:val="single"/>
              <w:bottom w:color="000000" w:space="0" w:sz="4" w:val="single"/>
            </w:tcBorders>
            <w:shd w:fill="ffffff" w:val="clear"/>
          </w:tcPr>
          <w:p w:rsidR="00000000" w:rsidDel="00000000" w:rsidP="00000000" w:rsidRDefault="00000000" w:rsidRPr="00000000" w14:paraId="00000010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Dispensador de cinta para embalaje</w:t>
            </w:r>
            <w:r w:rsidDel="00000000" w:rsidR="00000000" w:rsidRPr="00000000">
              <w:rPr/>
              <w:drawing>
                <wp:inline distB="114300" distT="114300" distL="114300" distR="114300">
                  <wp:extent cx="1400175" cy="1397000"/>
                  <wp:effectExtent b="0" l="0" r="0" t="0"/>
                  <wp:docPr id="3" name="image2.png"/>
                  <a:graphic>
                    <a:graphicData uri="http://schemas.openxmlformats.org/drawingml/2006/picture">
                      <pic:pic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8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0175" cy="13970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 w14:paraId="00000011">
            <w:pPr>
              <w:jc w:val="center"/>
              <w:rPr>
                <w:color w:val="212529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2">
            <w:pPr>
              <w:jc w:val="center"/>
              <w:rPr>
                <w:color w:val="212529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3">
            <w:pPr>
              <w:jc w:val="center"/>
              <w:rPr>
                <w:color w:val="212529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4">
            <w:pPr>
              <w:jc w:val="center"/>
              <w:rPr>
                <w:color w:val="212529"/>
              </w:rPr>
            </w:pPr>
            <w:r w:rsidDel="00000000" w:rsidR="00000000" w:rsidRPr="00000000">
              <w:rPr>
                <w:color w:val="212529"/>
                <w:rtl w:val="0"/>
              </w:rPr>
              <w:t xml:space="preserve">Dispensador de cinta Truper. Fabricado en acero y polipropileno de alto impacto. Para cintas de 48 mm de ancho y 77 mm de diámetro interno.</w:t>
            </w:r>
          </w:p>
          <w:p w:rsidR="00000000" w:rsidDel="00000000" w:rsidP="00000000" w:rsidRDefault="00000000" w:rsidRPr="00000000" w14:paraId="00000015">
            <w:pPr>
              <w:jc w:val="center"/>
              <w:rPr>
                <w:color w:val="212529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6">
            <w:pPr>
              <w:jc w:val="center"/>
              <w:rPr>
                <w:color w:val="212529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7">
            <w:pPr>
              <w:jc w:val="center"/>
              <w:rPr>
                <w:color w:val="212529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8">
            <w:pPr>
              <w:jc w:val="center"/>
              <w:rPr>
                <w:color w:val="212529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9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$ 124.900</w:t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4" w:val="single"/>
              <w:bottom w:color="000000" w:space="0" w:sz="4" w:val="single"/>
            </w:tcBorders>
            <w:shd w:fill="ffffff" w:val="clear"/>
          </w:tcPr>
          <w:p w:rsidR="00000000" w:rsidDel="00000000" w:rsidP="00000000" w:rsidRDefault="00000000" w:rsidRPr="00000000" w14:paraId="0000001A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Carro de servicio</w:t>
            </w:r>
          </w:p>
          <w:p w:rsidR="00000000" w:rsidDel="00000000" w:rsidP="00000000" w:rsidRDefault="00000000" w:rsidRPr="00000000" w14:paraId="0000001B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3 niveles</w:t>
            </w:r>
            <w:r w:rsidDel="00000000" w:rsidR="00000000" w:rsidRPr="00000000">
              <w:rPr/>
              <w:drawing>
                <wp:inline distB="114300" distT="114300" distL="114300" distR="114300">
                  <wp:extent cx="1400175" cy="1397000"/>
                  <wp:effectExtent b="0" l="0" r="0" t="0"/>
                  <wp:docPr id="2" name="image4.png"/>
                  <a:graphic>
                    <a:graphicData uri="http://schemas.openxmlformats.org/drawingml/2006/picture">
                      <pic:pic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9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0175" cy="13970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</w:tcBorders>
            <w:shd w:fill="ffffff" w:val="clear"/>
          </w:tcPr>
          <w:p w:rsidR="00000000" w:rsidDel="00000000" w:rsidP="00000000" w:rsidRDefault="00000000" w:rsidRPr="00000000" w14:paraId="0000001C">
            <w:pPr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D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91cm de alto x 42.5 cm de ancho x 86 cm de largo 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</w:tcBorders>
            <w:shd w:fill="ffffff" w:val="clear"/>
          </w:tcPr>
          <w:p w:rsidR="00000000" w:rsidDel="00000000" w:rsidP="00000000" w:rsidRDefault="00000000" w:rsidRPr="00000000" w14:paraId="0000001E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$ 730.000</w:t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4" w:val="single"/>
              <w:bottom w:color="000000" w:space="0" w:sz="4" w:val="single"/>
            </w:tcBorders>
            <w:shd w:fill="ffffff" w:val="clear"/>
          </w:tcPr>
          <w:p w:rsidR="00000000" w:rsidDel="00000000" w:rsidP="00000000" w:rsidRDefault="00000000" w:rsidRPr="00000000" w14:paraId="0000001F">
            <w:pPr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</w:tcBorders>
            <w:shd w:fill="ffffff" w:val="clear"/>
          </w:tcPr>
          <w:p w:rsidR="00000000" w:rsidDel="00000000" w:rsidP="00000000" w:rsidRDefault="00000000" w:rsidRPr="00000000" w14:paraId="00000020">
            <w:pPr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</w:tcBorders>
            <w:shd w:fill="ffffff" w:val="clear"/>
          </w:tcPr>
          <w:p w:rsidR="00000000" w:rsidDel="00000000" w:rsidP="00000000" w:rsidRDefault="00000000" w:rsidRPr="00000000" w14:paraId="00000021">
            <w:pPr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2">
      <w:pPr>
        <w:spacing w:line="480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spacing w:line="48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Teniendo en cuenta la cantidad de unidades requeridas se obtiene el total de maquinaria y equipo requerido tal como se muestra en la tabla a continuación.</w:t>
      </w:r>
    </w:p>
    <w:p w:rsidR="00000000" w:rsidDel="00000000" w:rsidP="00000000" w:rsidRDefault="00000000" w:rsidRPr="00000000" w14:paraId="00000024">
      <w:pPr>
        <w:spacing w:line="48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spacing w:line="480" w:lineRule="auto"/>
        <w:rPr>
          <w:rFonts w:ascii="Times New Roman" w:cs="Times New Roman" w:eastAsia="Times New Roman" w:hAnsi="Times New Roman"/>
          <w:i w:val="1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8838.0" w:type="dxa"/>
        <w:jc w:val="left"/>
        <w:tblBorders>
          <w:top w:color="000000" w:space="0" w:sz="4" w:val="single"/>
          <w:bottom w:color="000000" w:space="0" w:sz="4" w:val="single"/>
        </w:tblBorders>
        <w:tblLayout w:type="fixed"/>
        <w:tblLook w:val="04A0"/>
      </w:tblPr>
      <w:tblGrid>
        <w:gridCol w:w="4481"/>
        <w:gridCol w:w="1083"/>
        <w:gridCol w:w="1658"/>
        <w:gridCol w:w="1616"/>
        <w:tblGridChange w:id="0">
          <w:tblGrid>
            <w:gridCol w:w="4481"/>
            <w:gridCol w:w="1083"/>
            <w:gridCol w:w="1658"/>
            <w:gridCol w:w="1616"/>
          </w:tblGrid>
        </w:tblGridChange>
      </w:tblGrid>
      <w:tr>
        <w:trPr>
          <w:cantSplit w:val="0"/>
          <w:trHeight w:val="255" w:hRule="atLeast"/>
          <w:tblHeader w:val="0"/>
        </w:trPr>
        <w:tc>
          <w:tcPr/>
          <w:p w:rsidR="00000000" w:rsidDel="00000000" w:rsidP="00000000" w:rsidRDefault="00000000" w:rsidRPr="00000000" w14:paraId="00000026">
            <w:pPr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Concepto</w:t>
            </w:r>
          </w:p>
        </w:tc>
        <w:tc>
          <w:tcPr/>
          <w:p w:rsidR="00000000" w:rsidDel="00000000" w:rsidP="00000000" w:rsidRDefault="00000000" w:rsidRPr="00000000" w14:paraId="00000027">
            <w:pPr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Cantidad</w:t>
            </w:r>
          </w:p>
        </w:tc>
        <w:tc>
          <w:tcPr/>
          <w:p w:rsidR="00000000" w:rsidDel="00000000" w:rsidP="00000000" w:rsidRDefault="00000000" w:rsidRPr="00000000" w14:paraId="00000028">
            <w:pPr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Valor unitario promedio</w:t>
            </w:r>
          </w:p>
        </w:tc>
        <w:tc>
          <w:tcPr/>
          <w:p w:rsidR="00000000" w:rsidDel="00000000" w:rsidP="00000000" w:rsidRDefault="00000000" w:rsidRPr="00000000" w14:paraId="00000029">
            <w:pPr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Valor total</w:t>
            </w:r>
          </w:p>
        </w:tc>
      </w:tr>
      <w:tr>
        <w:trPr>
          <w:cantSplit w:val="0"/>
          <w:trHeight w:val="255" w:hRule="atLeast"/>
          <w:tblHeader w:val="0"/>
        </w:trPr>
        <w:tc>
          <w:tcPr/>
          <w:p w:rsidR="00000000" w:rsidDel="00000000" w:rsidP="00000000" w:rsidRDefault="00000000" w:rsidRPr="00000000" w14:paraId="0000002A">
            <w:pPr>
              <w:rPr>
                <w:rFonts w:ascii="Times New Roman" w:cs="Times New Roman" w:eastAsia="Times New Roman" w:hAnsi="Times New Roman"/>
                <w:b w:val="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sz w:val="20"/>
                <w:szCs w:val="20"/>
                <w:rtl w:val="0"/>
              </w:rPr>
              <w:t xml:space="preserve">Mesa de Acero Inoxidable</w:t>
            </w:r>
          </w:p>
        </w:tc>
        <w:tc>
          <w:tcPr/>
          <w:p w:rsidR="00000000" w:rsidDel="00000000" w:rsidP="00000000" w:rsidRDefault="00000000" w:rsidRPr="00000000" w14:paraId="0000002B">
            <w:pPr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2</w:t>
            </w:r>
          </w:p>
        </w:tc>
        <w:tc>
          <w:tcPr/>
          <w:p w:rsidR="00000000" w:rsidDel="00000000" w:rsidP="00000000" w:rsidRDefault="00000000" w:rsidRPr="00000000" w14:paraId="0000002C">
            <w:pPr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$ 1.649.900,00</w:t>
            </w:r>
          </w:p>
        </w:tc>
        <w:tc>
          <w:tcPr/>
          <w:p w:rsidR="00000000" w:rsidDel="00000000" w:rsidP="00000000" w:rsidRDefault="00000000" w:rsidRPr="00000000" w14:paraId="0000002D">
            <w:pPr>
              <w:jc w:val="righ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$ 3.299.800,00</w:t>
            </w:r>
          </w:p>
        </w:tc>
      </w:tr>
      <w:tr>
        <w:trPr>
          <w:cantSplit w:val="0"/>
          <w:trHeight w:val="255" w:hRule="atLeast"/>
          <w:tblHeader w:val="0"/>
        </w:trPr>
        <w:tc>
          <w:tcPr/>
          <w:p w:rsidR="00000000" w:rsidDel="00000000" w:rsidP="00000000" w:rsidRDefault="00000000" w:rsidRPr="00000000" w14:paraId="0000002E">
            <w:pPr>
              <w:rPr>
                <w:rFonts w:ascii="Times New Roman" w:cs="Times New Roman" w:eastAsia="Times New Roman" w:hAnsi="Times New Roman"/>
                <w:b w:val="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sz w:val="20"/>
                <w:szCs w:val="20"/>
                <w:rtl w:val="0"/>
              </w:rPr>
              <w:t xml:space="preserve">Estantería metálica </w:t>
            </w:r>
          </w:p>
        </w:tc>
        <w:tc>
          <w:tcPr/>
          <w:p w:rsidR="00000000" w:rsidDel="00000000" w:rsidP="00000000" w:rsidRDefault="00000000" w:rsidRPr="00000000" w14:paraId="0000002F">
            <w:pPr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5</w:t>
            </w:r>
          </w:p>
        </w:tc>
        <w:tc>
          <w:tcPr/>
          <w:p w:rsidR="00000000" w:rsidDel="00000000" w:rsidP="00000000" w:rsidRDefault="00000000" w:rsidRPr="00000000" w14:paraId="00000030">
            <w:pPr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$ 439.900,00</w:t>
            </w:r>
          </w:p>
        </w:tc>
        <w:tc>
          <w:tcPr/>
          <w:p w:rsidR="00000000" w:rsidDel="00000000" w:rsidP="00000000" w:rsidRDefault="00000000" w:rsidRPr="00000000" w14:paraId="00000031">
            <w:pPr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    $ 2.199.500,00</w:t>
            </w:r>
          </w:p>
        </w:tc>
      </w:tr>
      <w:tr>
        <w:trPr>
          <w:cantSplit w:val="0"/>
          <w:trHeight w:val="255" w:hRule="atLeast"/>
          <w:tblHeader w:val="0"/>
        </w:trPr>
        <w:tc>
          <w:tcPr/>
          <w:p w:rsidR="00000000" w:rsidDel="00000000" w:rsidP="00000000" w:rsidRDefault="00000000" w:rsidRPr="00000000" w14:paraId="00000032">
            <w:pPr>
              <w:rPr>
                <w:rFonts w:ascii="Times New Roman" w:cs="Times New Roman" w:eastAsia="Times New Roman" w:hAnsi="Times New Roman"/>
                <w:b w:val="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sz w:val="20"/>
                <w:szCs w:val="20"/>
                <w:rtl w:val="0"/>
              </w:rPr>
              <w:t xml:space="preserve">Dispensador de cinta para embalaje</w:t>
            </w:r>
          </w:p>
        </w:tc>
        <w:tc>
          <w:tcPr/>
          <w:p w:rsidR="00000000" w:rsidDel="00000000" w:rsidP="00000000" w:rsidRDefault="00000000" w:rsidRPr="00000000" w14:paraId="00000033">
            <w:pPr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3</w:t>
            </w:r>
          </w:p>
        </w:tc>
        <w:tc>
          <w:tcPr/>
          <w:p w:rsidR="00000000" w:rsidDel="00000000" w:rsidP="00000000" w:rsidRDefault="00000000" w:rsidRPr="00000000" w14:paraId="00000034">
            <w:pPr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$ 124.900,00</w:t>
            </w:r>
          </w:p>
        </w:tc>
        <w:tc>
          <w:tcPr/>
          <w:p w:rsidR="00000000" w:rsidDel="00000000" w:rsidP="00000000" w:rsidRDefault="00000000" w:rsidRPr="00000000" w14:paraId="00000035">
            <w:pPr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       $ 374.700,00</w:t>
            </w:r>
          </w:p>
        </w:tc>
      </w:tr>
      <w:tr>
        <w:trPr>
          <w:cantSplit w:val="0"/>
          <w:trHeight w:val="255" w:hRule="atLeast"/>
          <w:tblHeader w:val="0"/>
        </w:trPr>
        <w:tc>
          <w:tcPr/>
          <w:p w:rsidR="00000000" w:rsidDel="00000000" w:rsidP="00000000" w:rsidRDefault="00000000" w:rsidRPr="00000000" w14:paraId="00000036">
            <w:pPr>
              <w:rPr>
                <w:rFonts w:ascii="Times New Roman" w:cs="Times New Roman" w:eastAsia="Times New Roman" w:hAnsi="Times New Roman"/>
                <w:b w:val="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sz w:val="20"/>
                <w:szCs w:val="20"/>
                <w:rtl w:val="0"/>
              </w:rPr>
              <w:t xml:space="preserve">Carro de servicio 3 niveles </w:t>
            </w:r>
          </w:p>
        </w:tc>
        <w:tc>
          <w:tcPr/>
          <w:p w:rsidR="00000000" w:rsidDel="00000000" w:rsidP="00000000" w:rsidRDefault="00000000" w:rsidRPr="00000000" w14:paraId="00000037">
            <w:pPr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1</w:t>
            </w:r>
          </w:p>
        </w:tc>
        <w:tc>
          <w:tcPr/>
          <w:p w:rsidR="00000000" w:rsidDel="00000000" w:rsidP="00000000" w:rsidRDefault="00000000" w:rsidRPr="00000000" w14:paraId="00000038">
            <w:pPr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$ 730.000,00</w:t>
            </w:r>
          </w:p>
        </w:tc>
        <w:tc>
          <w:tcPr/>
          <w:p w:rsidR="00000000" w:rsidDel="00000000" w:rsidP="00000000" w:rsidRDefault="00000000" w:rsidRPr="00000000" w14:paraId="00000039">
            <w:pPr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       $ 730.000,00</w:t>
            </w:r>
          </w:p>
        </w:tc>
      </w:tr>
      <w:tr>
        <w:trPr>
          <w:cantSplit w:val="0"/>
          <w:trHeight w:val="255" w:hRule="atLeast"/>
          <w:tblHeader w:val="0"/>
        </w:trPr>
        <w:tc>
          <w:tcPr/>
          <w:p w:rsidR="00000000" w:rsidDel="00000000" w:rsidP="00000000" w:rsidRDefault="00000000" w:rsidRPr="00000000" w14:paraId="0000003A">
            <w:pPr>
              <w:rPr>
                <w:rFonts w:ascii="Times New Roman" w:cs="Times New Roman" w:eastAsia="Times New Roman" w:hAnsi="Times New Roman"/>
                <w:b w:val="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B">
            <w:pPr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C">
            <w:pPr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D">
            <w:pPr>
              <w:jc w:val="righ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/>
          <w:p w:rsidR="00000000" w:rsidDel="00000000" w:rsidP="00000000" w:rsidRDefault="00000000" w:rsidRPr="00000000" w14:paraId="0000003E">
            <w:pPr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Total</w:t>
            </w:r>
          </w:p>
        </w:tc>
        <w:tc>
          <w:tcPr/>
          <w:p w:rsidR="00000000" w:rsidDel="00000000" w:rsidP="00000000" w:rsidRDefault="00000000" w:rsidRPr="00000000" w14:paraId="0000003F">
            <w:pPr>
              <w:jc w:val="center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 </w:t>
            </w:r>
          </w:p>
        </w:tc>
        <w:tc>
          <w:tcPr/>
          <w:p w:rsidR="00000000" w:rsidDel="00000000" w:rsidP="00000000" w:rsidRDefault="00000000" w:rsidRPr="00000000" w14:paraId="00000040">
            <w:pPr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 </w:t>
            </w:r>
          </w:p>
        </w:tc>
        <w:tc>
          <w:tcPr/>
          <w:p w:rsidR="00000000" w:rsidDel="00000000" w:rsidP="00000000" w:rsidRDefault="00000000" w:rsidRPr="00000000" w14:paraId="00000041">
            <w:pPr>
              <w:jc w:val="right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$ 5,724,200.00</w:t>
            </w:r>
          </w:p>
        </w:tc>
      </w:tr>
    </w:tbl>
    <w:p w:rsidR="00000000" w:rsidDel="00000000" w:rsidP="00000000" w:rsidRDefault="00000000" w:rsidRPr="00000000" w14:paraId="00000042">
      <w:pPr>
        <w:spacing w:line="480" w:lineRule="auto"/>
        <w:ind w:firstLine="72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spacing w:line="48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Times New Roman"/>
  <w:font w:name="Calibri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s_419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pPr>
      <w:spacing w:after="0" w:line="360" w:lineRule="auto"/>
    </w:pPr>
    <w:rPr>
      <w:rFonts w:ascii="Times New Roman" w:cs="Times New Roman" w:eastAsia="Times New Roman" w:hAnsi="Times New Roman"/>
      <w:sz w:val="24"/>
      <w:szCs w:val="24"/>
    </w:rPr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  <w:tcPr>
      <w:vAlign w:val="center"/>
    </w:tcPr>
    <w:tblStylePr w:type="firstRow">
      <w:tcPr>
        <w:tcBorders>
          <w:bottom w:color="000000" w:space="0" w:sz="4" w:val="single"/>
        </w:tcBorders>
      </w:tcPr>
    </w:tblStylePr>
    <w:tblStylePr w:type="lastRow">
      <w:tcPr>
        <w:tcBorders>
          <w:top w:color="000000" w:space="0" w:sz="0" w:val="nil"/>
        </w:tcBorders>
      </w:tcPr>
    </w:tblStylePr>
  </w:style>
  <w:style w:type="table" w:styleId="Table2">
    <w:basedOn w:val="TableNormal"/>
    <w:pPr>
      <w:spacing w:after="0" w:line="240" w:lineRule="auto"/>
    </w:pPr>
    <w:rPr>
      <w:rFonts w:ascii="Calibri" w:cs="Calibri" w:eastAsia="Calibri" w:hAnsi="Calibri"/>
      <w:color w:val="000000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  <w:tblStylePr w:type="band1Horz">
      <w:tcPr>
        <w:shd w:fill="cccccc" w:val="clear"/>
      </w:tcPr>
    </w:tblStylePr>
    <w:tblStylePr w:type="band1Vert">
      <w:tcPr>
        <w:shd w:fill="cccccc" w:val="clear"/>
      </w:tcPr>
    </w:tblStylePr>
    <w:tblStylePr w:type="firstCol">
      <w:rPr>
        <w:b w:val="1"/>
      </w:rPr>
    </w:tblStylePr>
    <w:tblStylePr w:type="firstRow">
      <w:rPr>
        <w:b w:val="1"/>
      </w:rPr>
      <w:tcPr>
        <w:tcBorders>
          <w:bottom w:color="000000" w:space="0" w:sz="4" w:val="single"/>
        </w:tcBorders>
      </w:tcPr>
    </w:tblStylePr>
    <w:tblStylePr w:type="lastCol">
      <w:rPr>
        <w:b w:val="1"/>
      </w:rPr>
    </w:tblStylePr>
    <w:tblStylePr w:type="lastRow">
      <w:rPr>
        <w:b w:val="1"/>
      </w:rPr>
      <w:tcPr>
        <w:tcBorders>
          <w:top w:color="000000" w:space="0" w:sz="4" w:val="single"/>
        </w:tcBorders>
      </w:tcPr>
    </w:tblStyle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4.png"/><Relationship Id="rId5" Type="http://schemas.openxmlformats.org/officeDocument/2006/relationships/styles" Target="styles.xml"/><Relationship Id="rId6" Type="http://schemas.openxmlformats.org/officeDocument/2006/relationships/image" Target="media/image1.png"/><Relationship Id="rId7" Type="http://schemas.openxmlformats.org/officeDocument/2006/relationships/image" Target="media/image3.png"/><Relationship Id="rId8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