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1EA42D" w14:textId="24BFFF95" w:rsidR="00107B74" w:rsidRDefault="009237E8" w:rsidP="00655B2B">
      <w:pPr>
        <w:spacing w:line="480" w:lineRule="auto"/>
      </w:pPr>
      <w:r>
        <w:rPr>
          <w:noProof/>
        </w:rPr>
        <mc:AlternateContent>
          <mc:Choice Requires="wps">
            <w:drawing>
              <wp:anchor distT="0" distB="0" distL="114300" distR="114300" simplePos="0" relativeHeight="251660288" behindDoc="0" locked="0" layoutInCell="1" allowOverlap="1" wp14:anchorId="02219B12" wp14:editId="0E6844A0">
                <wp:simplePos x="0" y="0"/>
                <wp:positionH relativeFrom="margin">
                  <wp:posOffset>-328930</wp:posOffset>
                </wp:positionH>
                <wp:positionV relativeFrom="paragraph">
                  <wp:posOffset>13970</wp:posOffset>
                </wp:positionV>
                <wp:extent cx="1643063" cy="361315"/>
                <wp:effectExtent l="0" t="0" r="0" b="0"/>
                <wp:wrapNone/>
                <wp:docPr id="20" name="Rectángulo 20"/>
                <wp:cNvGraphicFramePr/>
                <a:graphic xmlns:a="http://schemas.openxmlformats.org/drawingml/2006/main">
                  <a:graphicData uri="http://schemas.microsoft.com/office/word/2010/wordprocessingShape">
                    <wps:wsp>
                      <wps:cNvSpPr/>
                      <wps:spPr>
                        <a:xfrm>
                          <a:off x="0" y="0"/>
                          <a:ext cx="1643063" cy="361315"/>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14:paraId="171C0E19" w14:textId="600BF62D" w:rsidR="00650FE0" w:rsidRPr="009237E8" w:rsidRDefault="00005AFA" w:rsidP="00650FE0">
                            <w:pPr>
                              <w:spacing w:after="0"/>
                              <w:jc w:val="center"/>
                              <w:rPr>
                                <w:rFonts w:ascii="Berlin Sans FB Demi" w:hAnsi="Berlin Sans FB Demi"/>
                                <w:b/>
                                <w:bCs/>
                                <w:color w:val="FFFFFF" w:themeColor="background1"/>
                                <w:sz w:val="28"/>
                                <w:szCs w:val="28"/>
                                <w:lang w:val="es-ES"/>
                              </w:rPr>
                            </w:pPr>
                            <w:r w:rsidRPr="00005AFA">
                              <w:rPr>
                                <w:rFonts w:ascii="Berlin Sans FB Demi" w:hAnsi="Berlin Sans FB Demi"/>
                                <w:b/>
                                <w:bCs/>
                                <w:color w:val="FFFFFF" w:themeColor="background1"/>
                                <w:sz w:val="28"/>
                                <w:szCs w:val="28"/>
                                <w:lang w:val="es-ES"/>
                              </w:rPr>
                              <w:t>Artículo Científico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2219B12" id="Rectángulo 20" o:spid="_x0000_s1026" style="position:absolute;margin-left:-25.9pt;margin-top:1.1pt;width:129.4pt;height:28.4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p7PtXgIAACcFAAAOAAAAZHJzL2Uyb0RvYy54bWysVN9v2jAQfp+0/8Hy+wgplG2ooUKtmCZV&#10;LSqd+mwcG6I5Pu9sSNhfv7MTKOv20mkviX2/77vvfHXd1obtFfoKbMHzwZAzZSWUld0U/NvT4sMn&#10;znwQthQGrCr4QXl+PXv/7qpxU3UBWzClQkZBrJ82ruDbENw0y7zcqlr4AThlSakBaxHoipusRNFQ&#10;9NpkF8PhJGsAS4cglfckve2UfJbia61keNDaq8BMwam2kL6Yvuv4zWZXYrpB4baV7MsQ/1BFLSpL&#10;SU+hbkUQbIfVH6HqSiJ40GEgoc5A60qq1AN1kw9fdbPaCqdSLwSOdyeY/P8LK+/3K7dEgqFxfurp&#10;GLtoNdbxT/WxNoF1OIGl2sAkCfPJeDScjDiTpBtN8lF+GdHMXrwd+vBFQc3ioeBIw0gYif2dD53p&#10;0SQms7CojEkDMfY3AcWMkuylxHQKB6OinbGPSrOqTJVGgZe4Wd8YZN2giYk0+uO4UzByiIaaEr7R&#10;t3eJ3irx643+J6eUH2w4+deVBUwAJfar2MBeEG/L73mPrO7sj1B0AEQsQrtu+xmuoTwsqXXouO6d&#10;XFSE/53wYSmQyE1Y0MKGB/poA03BoT9xtgX8+Td5tCfOkZazhpal4P7HTqDizHy1xMbP+Xgctytd&#10;xpcfL+iC55r1ucbu6hugvnJ6GpxMx2gfzPGoEepn2ut5zEoqYSXlLrgMeLzchG629DJINZ8nM9oo&#10;J8KdXTkZg0eAI7+e2meBridhIPrew3GxxPQVFzvb6Glhvgugq0TUCHGHaw89bWOiev9yxHU/vyer&#10;l/dt9gsAAP//AwBQSwMEFAAGAAgAAAAhAGB3iXjbAAAACAEAAA8AAABkcnMvZG93bnJldi54bWxM&#10;j0tPwzAQhO9I/Adrkbi1diKVR5pNBUW9cKNF4rqNt3FUP6LYTcO/x5zgOJrRzDf1ZnZWTDzGPniE&#10;YqlAsG+D7n2H8HnYLZ5AxERekw2eEb45wqa5vamp0uHqP3jap07kEh8rQjApDZWUsTXsKC7DwD57&#10;pzA6SlmOndQjXXO5s7JU6kE66n1eMDTw1nB73l8cwvz6RTJYwyeSTr1Pu+Kt2FrE+7v5ZQ0i8Zz+&#10;wvCLn9GhyUzHcPE6CouwWBUZPSGUJYjsl+oxfzsirJ4LkE0t/x9ofgAAAP//AwBQSwECLQAUAAYA&#10;CAAAACEAtoM4kv4AAADhAQAAEwAAAAAAAAAAAAAAAAAAAAAAW0NvbnRlbnRfVHlwZXNdLnhtbFBL&#10;AQItABQABgAIAAAAIQA4/SH/1gAAAJQBAAALAAAAAAAAAAAAAAAAAC8BAABfcmVscy8ucmVsc1BL&#10;AQItABQABgAIAAAAIQAbp7PtXgIAACcFAAAOAAAAAAAAAAAAAAAAAC4CAABkcnMvZTJvRG9jLnht&#10;bFBLAQItABQABgAIAAAAIQBgd4l42wAAAAgBAAAPAAAAAAAAAAAAAAAAALgEAABkcnMvZG93bnJl&#10;di54bWxQSwUGAAAAAAQABADzAAAAwAUAAAAA&#10;" filled="f" stroked="f">
                <v:textbox>
                  <w:txbxContent>
                    <w:p w14:paraId="171C0E19" w14:textId="600BF62D" w:rsidR="00650FE0" w:rsidRPr="009237E8" w:rsidRDefault="00005AFA" w:rsidP="00650FE0">
                      <w:pPr>
                        <w:spacing w:after="0"/>
                        <w:jc w:val="center"/>
                        <w:rPr>
                          <w:rFonts w:ascii="Berlin Sans FB Demi" w:hAnsi="Berlin Sans FB Demi"/>
                          <w:b/>
                          <w:bCs/>
                          <w:color w:val="FFFFFF" w:themeColor="background1"/>
                          <w:sz w:val="28"/>
                          <w:szCs w:val="28"/>
                          <w:lang w:val="es-ES"/>
                        </w:rPr>
                      </w:pPr>
                      <w:r w:rsidRPr="00005AFA">
                        <w:rPr>
                          <w:rFonts w:ascii="Berlin Sans FB Demi" w:hAnsi="Berlin Sans FB Demi"/>
                          <w:b/>
                          <w:bCs/>
                          <w:color w:val="FFFFFF" w:themeColor="background1"/>
                          <w:sz w:val="28"/>
                          <w:szCs w:val="28"/>
                          <w:lang w:val="es-ES"/>
                        </w:rPr>
                        <w:t>Artículo Científico</w:t>
                      </w:r>
                    </w:p>
                  </w:txbxContent>
                </v:textbox>
                <w10:wrap anchorx="margin"/>
              </v:rect>
            </w:pict>
          </mc:Fallback>
        </mc:AlternateContent>
      </w:r>
      <w:r>
        <w:rPr>
          <w:noProof/>
        </w:rPr>
        <mc:AlternateContent>
          <mc:Choice Requires="wps">
            <w:drawing>
              <wp:anchor distT="0" distB="0" distL="114300" distR="114300" simplePos="0" relativeHeight="251659264" behindDoc="0" locked="0" layoutInCell="1" allowOverlap="1" wp14:anchorId="58D4D50D" wp14:editId="77FE2D8F">
                <wp:simplePos x="0" y="0"/>
                <wp:positionH relativeFrom="page">
                  <wp:posOffset>1156335</wp:posOffset>
                </wp:positionH>
                <wp:positionV relativeFrom="paragraph">
                  <wp:posOffset>-1158240</wp:posOffset>
                </wp:positionV>
                <wp:extent cx="359410" cy="2700000"/>
                <wp:effectExtent l="0" t="7938" r="13653" b="13652"/>
                <wp:wrapNone/>
                <wp:docPr id="19" name="Rectángulo: esquinas superiores cortadas 19"/>
                <wp:cNvGraphicFramePr/>
                <a:graphic xmlns:a="http://schemas.openxmlformats.org/drawingml/2006/main">
                  <a:graphicData uri="http://schemas.microsoft.com/office/word/2010/wordprocessingShape">
                    <wps:wsp>
                      <wps:cNvSpPr/>
                      <wps:spPr>
                        <a:xfrm rot="5400000">
                          <a:off x="0" y="0"/>
                          <a:ext cx="359410" cy="2700000"/>
                        </a:xfrm>
                        <a:prstGeom prst="snip2SameRect">
                          <a:avLst>
                            <a:gd name="adj1" fmla="val 26484"/>
                            <a:gd name="adj2" fmla="val 0"/>
                          </a:avLst>
                        </a:prstGeom>
                        <a:solidFill>
                          <a:schemeClr val="accent1">
                            <a:lumMod val="75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087E516B" w14:textId="77777777" w:rsidR="00650FE0" w:rsidRPr="00650FE0" w:rsidRDefault="00650FE0" w:rsidP="00650FE0">
                            <w:pPr>
                              <w:spacing w:after="0" w:line="240" w:lineRule="auto"/>
                              <w:jc w:val="center"/>
                              <w:rPr>
                                <w:lang w:val="es-ES"/>
                              </w:rPr>
                            </w:pPr>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8D4D50D" id="Rectángulo: esquinas superiores cortadas 19" o:spid="_x0000_s1027" style="position:absolute;margin-left:91.05pt;margin-top:-91.2pt;width:28.3pt;height:212.6pt;rotation:90;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coordsize="359410,27000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NYxsgIAAOcFAAAOAAAAZHJzL2Uyb0RvYy54bWysVE1v2zAMvQ/YfxB0X514Tj+COkXQosOA&#10;bi2aDj0rslR7kERNUuJkv36U7DjG2u0wzAeBFMlH8pni5dVOK7IVzjdgSjo9mVAiDIeqMS8l/fZ0&#10;++GcEh+YqZgCI0q6F55eLd6/u2ztXORQg6qEIwhi/Ly1Ja1DsPMs87wWmvkTsMKgUYLTLKDqXrLK&#10;sRbRtcryyeQ0a8FV1gEX3uPtTWeki4QvpeDhXkovAlElxdpCOl061/HMFpds/uKYrRvel8H+oQrN&#10;GoNJB6gbFhjZuOYVlG64Aw8ynHDQGUjZcJF6wG6mk9+6WdXMitQLkuPtQJP/f7D863ZlHxzS0Fo/&#10;9yjGLnbSaeIA2ZoVk/il3rBaskvU7QfqxC4QjpcfZxfFFAnmaMrPuhgEzTqsiGmdD58EaBKFknrT&#10;2HzFtHjEf5Tg2fbOh8RhRQwaSsqq71NKpFb4S7ZMkfy0OC/6Xzbyycc+6Zdi2h4NpUPiCO1BNdVt&#10;o1RS4pCJa+UIgmM2zoUJ01SL2ugvUHX3Z7NIQNdMmssYkloboWVH+pIU9krEHMo8CkmaCinKE/KA&#10;8Dqpr1kluuuY8u2cCTAiS+xiwO6q/gN2V3rvH0NFehhDcPd3/xo8RKTMYMIQrBsD7q3OFFLZZ+78&#10;kbIRNVEMu/UOucG9ET3jzRqq/YPrRg+nyVt+2+C43DEfHpjDMcBL3DbhHg+poC0p9BIlNbifb91H&#10;f5wfPHEwKWnxseP4/dgwJyhRnw2+potpUaApJKWYneWouLFlPbaYjb4GHBicTSwwidE/qIMoHehn&#10;3EvLmBhNzHAsrqQ8uINyHbolhJuNi+UyueFGsCzcmZXlETxSHWf3affMnO2fTcAH9xUOi6Ef847m&#10;o2+MNLDcBJBNiMYjtb2C2yRNcL/54roa68nruJ8XvwAAAP//AwBQSwMEFAAGAAgAAAAhABLnNw7e&#10;AAAABwEAAA8AAABkcnMvZG93bnJldi54bWxMj8FuwjAQRO+V+AdrkXqpwCEtCEIcVCrlgFQOTfmA&#10;JTZJ2ngdxQaSv+/21B5nZzTzNt0NthU30/vGkYLFPAJhqHS6oUrB6TOfrUH4gKSxdWQUjMbDLps8&#10;pJhod6cPcytCJbiEfIIK6hC6REpf1sain7vOEHsX11sMLPtK6h7vXG5bGUfRSlpsiBdq7Mxbbcrv&#10;4moVXJ7yEsfTXhfjanE47vHw9Z53Sj1Oh9ctiGCG8BeGX3xGh4yZzu5K2otWwSyOOcn3DQi2X+Jn&#10;fu2sYLlegsxS+Z8/+wEAAP//AwBQSwECLQAUAAYACAAAACEAtoM4kv4AAADhAQAAEwAAAAAAAAAA&#10;AAAAAAAAAAAAW0NvbnRlbnRfVHlwZXNdLnhtbFBLAQItABQABgAIAAAAIQA4/SH/1gAAAJQBAAAL&#10;AAAAAAAAAAAAAAAAAC8BAABfcmVscy8ucmVsc1BLAQItABQABgAIAAAAIQBTiNYxsgIAAOcFAAAO&#10;AAAAAAAAAAAAAAAAAC4CAABkcnMvZTJvRG9jLnhtbFBLAQItABQABgAIAAAAIQAS5zcO3gAAAAcB&#10;AAAPAAAAAAAAAAAAAAAAAAwFAABkcnMvZG93bnJldi54bWxQSwUGAAAAAAQABADzAAAAFwYAAAAA&#10;" adj="-11796480,,5400" path="m95186,l264224,r95186,95186l359410,2700000r,l,2700000r,l,95186,95186,xe" fillcolor="#2f5496 [2404]" strokecolor="#1f3763 [1604]" strokeweight="1pt">
                <v:stroke joinstyle="miter"/>
                <v:formulas/>
                <v:path arrowok="t" o:connecttype="custom" o:connectlocs="95186,0;264224,0;359410,95186;359410,2700000;359410,2700000;0,2700000;0,2700000;0,95186;95186,0" o:connectangles="0,0,0,0,0,0,0,0,0" textboxrect="0,0,359410,2700000"/>
                <v:textbox style="layout-flow:vertical;mso-layout-flow-alt:bottom-to-top">
                  <w:txbxContent>
                    <w:p w14:paraId="087E516B" w14:textId="77777777" w:rsidR="00650FE0" w:rsidRPr="00650FE0" w:rsidRDefault="00650FE0" w:rsidP="00650FE0">
                      <w:pPr>
                        <w:spacing w:after="0" w:line="240" w:lineRule="auto"/>
                        <w:jc w:val="center"/>
                        <w:rPr>
                          <w:lang w:val="es-ES"/>
                        </w:rPr>
                      </w:pPr>
                    </w:p>
                  </w:txbxContent>
                </v:textbox>
                <w10:wrap anchorx="page"/>
              </v:shape>
            </w:pict>
          </mc:Fallback>
        </mc:AlternateContent>
      </w:r>
    </w:p>
    <w:p w14:paraId="6C90597E" w14:textId="77777777" w:rsidR="001C5CB6" w:rsidRPr="001C5CB6" w:rsidRDefault="001C5CB6" w:rsidP="001C5CB6">
      <w:pPr>
        <w:spacing w:line="276" w:lineRule="auto"/>
        <w:jc w:val="both"/>
        <w:rPr>
          <w:rFonts w:ascii="Arial" w:hAnsi="Arial" w:cs="Arial"/>
          <w:b/>
          <w:bCs/>
          <w:sz w:val="36"/>
          <w:szCs w:val="36"/>
          <w:lang w:val="es-ES"/>
        </w:rPr>
      </w:pPr>
      <w:bookmarkStart w:id="0" w:name="_Hlk227022269"/>
      <w:r w:rsidRPr="001C5CB6">
        <w:rPr>
          <w:rFonts w:ascii="Arial" w:hAnsi="Arial" w:cs="Arial"/>
          <w:b/>
          <w:bCs/>
          <w:sz w:val="36"/>
          <w:szCs w:val="36"/>
          <w:lang w:val="es-ES"/>
        </w:rPr>
        <w:t>Revisión sistemática de literatura sobre la aplicación de la visión por computador en ingeniería industrial</w:t>
      </w:r>
    </w:p>
    <w:bookmarkEnd w:id="0"/>
    <w:p w14:paraId="63EBEF6B" w14:textId="5CFE8E0D" w:rsidR="0043189B" w:rsidRPr="001C5CB6" w:rsidRDefault="001C5CB6" w:rsidP="00ED5C06">
      <w:pPr>
        <w:spacing w:line="276" w:lineRule="auto"/>
        <w:jc w:val="both"/>
        <w:rPr>
          <w:rFonts w:ascii="Arial" w:hAnsi="Arial" w:cs="Arial"/>
          <w:b/>
          <w:bCs/>
          <w:i/>
          <w:iCs/>
          <w:sz w:val="28"/>
          <w:szCs w:val="28"/>
          <w:lang w:val="en-US"/>
        </w:rPr>
      </w:pPr>
      <w:r w:rsidRPr="001C5CB6">
        <w:rPr>
          <w:rFonts w:ascii="Arial" w:hAnsi="Arial" w:cs="Arial"/>
          <w:b/>
          <w:bCs/>
          <w:i/>
          <w:iCs/>
          <w:sz w:val="28"/>
          <w:szCs w:val="28"/>
          <w:lang w:val="en-US"/>
        </w:rPr>
        <w:t>Systematic literature review on the application of computer vision in industrial engineering</w:t>
      </w:r>
    </w:p>
    <w:tbl>
      <w:tblPr>
        <w:tblStyle w:val="Tablaconcuadrcula"/>
        <w:tblW w:w="5000" w:type="pct"/>
        <w:tblLook w:val="04A0" w:firstRow="1" w:lastRow="0" w:firstColumn="1" w:lastColumn="0" w:noHBand="0" w:noVBand="1"/>
      </w:tblPr>
      <w:tblGrid>
        <w:gridCol w:w="607"/>
        <w:gridCol w:w="8453"/>
      </w:tblGrid>
      <w:tr w:rsidR="001C5CB6" w:rsidRPr="00526A23" w14:paraId="3543501C" w14:textId="77777777" w:rsidTr="001C5CB6">
        <w:trPr>
          <w:trHeight w:val="283"/>
        </w:trPr>
        <w:tc>
          <w:tcPr>
            <w:tcW w:w="335" w:type="pct"/>
            <w:vAlign w:val="center"/>
          </w:tcPr>
          <w:p w14:paraId="59E3E1E6" w14:textId="77777777" w:rsidR="001C5CB6" w:rsidRPr="00526A23" w:rsidRDefault="001C5CB6" w:rsidP="003361A0">
            <w:pPr>
              <w:jc w:val="center"/>
              <w:rPr>
                <w:rFonts w:asciiTheme="minorBidi" w:hAnsiTheme="minorBidi"/>
              </w:rPr>
            </w:pPr>
            <w:r w:rsidRPr="00526A23">
              <w:rPr>
                <w:rFonts w:asciiTheme="minorBidi" w:hAnsiTheme="minorBidi"/>
                <w:noProof/>
              </w:rPr>
              <w:drawing>
                <wp:inline distT="0" distB="0" distL="0" distR="0" wp14:anchorId="1F0078E0" wp14:editId="7029FB92">
                  <wp:extent cx="248644" cy="180000"/>
                  <wp:effectExtent l="0" t="0" r="0" b="0"/>
                  <wp:docPr id="340563541" name="Gráfico 340563541" descr="User con relleno sóli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6109145" name="Gráfico 1926109145" descr="User con relleno sólido"/>
                          <pic:cNvPicPr/>
                        </pic:nvPicPr>
                        <pic:blipFill rotWithShape="1">
                          <a:blip r:embed="rId9" cstate="print">
                            <a:extLst>
                              <a:ext uri="{28A0092B-C50C-407E-A947-70E740481C1C}">
                                <a14:useLocalDpi xmlns:a14="http://schemas.microsoft.com/office/drawing/2010/main" val="0"/>
                              </a:ext>
                              <a:ext uri="{96DAC541-7B7A-43D3-8B79-37D633B846F1}">
                                <asvg:svgBlip xmlns:asvg="http://schemas.microsoft.com/office/drawing/2016/SVG/main" r:embed="rId10"/>
                              </a:ext>
                            </a:extLst>
                          </a:blip>
                          <a:srcRect t="14925" b="12682"/>
                          <a:stretch/>
                        </pic:blipFill>
                        <pic:spPr bwMode="auto">
                          <a:xfrm>
                            <a:off x="0" y="0"/>
                            <a:ext cx="248644" cy="180000"/>
                          </a:xfrm>
                          <a:prstGeom prst="rect">
                            <a:avLst/>
                          </a:prstGeom>
                          <a:ln>
                            <a:noFill/>
                          </a:ln>
                          <a:extLst>
                            <a:ext uri="{53640926-AAD7-44D8-BBD7-CCE9431645EC}">
                              <a14:shadowObscured xmlns:a14="http://schemas.microsoft.com/office/drawing/2010/main"/>
                            </a:ext>
                          </a:extLst>
                        </pic:spPr>
                      </pic:pic>
                    </a:graphicData>
                  </a:graphic>
                </wp:inline>
              </w:drawing>
            </w:r>
          </w:p>
        </w:tc>
        <w:tc>
          <w:tcPr>
            <w:tcW w:w="4665" w:type="pct"/>
            <w:vAlign w:val="center"/>
          </w:tcPr>
          <w:p w14:paraId="165E27B9" w14:textId="32BD129D" w:rsidR="001C5CB6" w:rsidRPr="00526A23" w:rsidRDefault="001C5CB6" w:rsidP="003361A0">
            <w:pPr>
              <w:rPr>
                <w:rFonts w:asciiTheme="minorBidi" w:hAnsiTheme="minorBidi"/>
                <w:vertAlign w:val="superscript"/>
              </w:rPr>
            </w:pPr>
            <w:r>
              <w:rPr>
                <w:rFonts w:asciiTheme="minorBidi" w:hAnsiTheme="minorBidi"/>
              </w:rPr>
              <w:t>Melendez García, Oscar Daniel</w:t>
            </w:r>
          </w:p>
        </w:tc>
      </w:tr>
      <w:tr w:rsidR="001C5CB6" w:rsidRPr="00526A23" w14:paraId="421B719C" w14:textId="77777777" w:rsidTr="001C5CB6">
        <w:tc>
          <w:tcPr>
            <w:tcW w:w="335" w:type="pct"/>
            <w:vAlign w:val="center"/>
          </w:tcPr>
          <w:p w14:paraId="72650CDF" w14:textId="27E6BAC4" w:rsidR="001C5CB6" w:rsidRPr="00526A23" w:rsidRDefault="001C5CB6" w:rsidP="003361A0">
            <w:pPr>
              <w:jc w:val="center"/>
              <w:rPr>
                <w:rFonts w:asciiTheme="minorBidi" w:hAnsiTheme="minorBidi"/>
                <w:sz w:val="16"/>
                <w:szCs w:val="16"/>
              </w:rPr>
            </w:pPr>
            <w:r w:rsidRPr="00526A23">
              <w:rPr>
                <w:rFonts w:asciiTheme="minorBidi" w:hAnsiTheme="minorBidi"/>
                <w:noProof/>
                <w:sz w:val="16"/>
                <w:szCs w:val="16"/>
              </w:rPr>
              <w:drawing>
                <wp:inline distT="0" distB="0" distL="0" distR="0" wp14:anchorId="4E00B983" wp14:editId="0CD9AA37">
                  <wp:extent cx="180000" cy="135466"/>
                  <wp:effectExtent l="0" t="0" r="0" b="4445"/>
                  <wp:docPr id="53659077" name="Imagen 536590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5374424" name="Imagen 545374424"/>
                          <pic:cNvPicPr>
                            <a:picLocks noChangeAspect="1" noChangeArrowheads="1"/>
                          </pic:cNvPicPr>
                        </pic:nvPicPr>
                        <pic:blipFill rotWithShape="1">
                          <a:blip r:embed="rId11" cstate="print">
                            <a:duotone>
                              <a:prstClr val="black"/>
                              <a:schemeClr val="accent1">
                                <a:tint val="45000"/>
                                <a:satMod val="400000"/>
                              </a:schemeClr>
                            </a:duotone>
                            <a:extLst>
                              <a:ext uri="{28A0092B-C50C-407E-A947-70E740481C1C}">
                                <a14:useLocalDpi xmlns:a14="http://schemas.microsoft.com/office/drawing/2010/main" val="0"/>
                              </a:ext>
                            </a:extLst>
                          </a:blip>
                          <a:srcRect t="24741"/>
                          <a:stretch/>
                        </pic:blipFill>
                        <pic:spPr bwMode="auto">
                          <a:xfrm>
                            <a:off x="0" y="0"/>
                            <a:ext cx="180000" cy="135466"/>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665" w:type="pct"/>
            <w:vAlign w:val="center"/>
          </w:tcPr>
          <w:p w14:paraId="29ABCAE3" w14:textId="61371DD2" w:rsidR="001C5CB6" w:rsidRPr="00526A23" w:rsidRDefault="001C5CB6" w:rsidP="003361A0">
            <w:pPr>
              <w:rPr>
                <w:rFonts w:asciiTheme="minorBidi" w:hAnsiTheme="minorBidi"/>
                <w:sz w:val="16"/>
                <w:szCs w:val="16"/>
              </w:rPr>
            </w:pPr>
            <w:r>
              <w:rPr>
                <w:rFonts w:asciiTheme="minorBidi" w:hAnsiTheme="minorBidi"/>
                <w:sz w:val="16"/>
                <w:szCs w:val="16"/>
              </w:rPr>
              <w:t>Oscar2171125@correo.uis.edu.co</w:t>
            </w:r>
          </w:p>
        </w:tc>
      </w:tr>
      <w:tr w:rsidR="001C5CB6" w:rsidRPr="00526A23" w14:paraId="2810721C" w14:textId="77777777" w:rsidTr="001C5CB6">
        <w:tc>
          <w:tcPr>
            <w:tcW w:w="335" w:type="pct"/>
            <w:vAlign w:val="center"/>
          </w:tcPr>
          <w:p w14:paraId="31E24CAF" w14:textId="070AC7B9" w:rsidR="001C5CB6" w:rsidRPr="00526A23" w:rsidRDefault="001C5CB6" w:rsidP="001C5CB6">
            <w:pPr>
              <w:jc w:val="center"/>
              <w:rPr>
                <w:rFonts w:asciiTheme="minorBidi" w:hAnsiTheme="minorBidi"/>
                <w:sz w:val="16"/>
                <w:szCs w:val="16"/>
              </w:rPr>
            </w:pPr>
            <w:r w:rsidRPr="00526A23">
              <w:rPr>
                <w:rFonts w:asciiTheme="minorBidi" w:hAnsiTheme="minorBidi"/>
                <w:noProof/>
                <w:sz w:val="16"/>
                <w:szCs w:val="16"/>
              </w:rPr>
              <w:drawing>
                <wp:inline distT="0" distB="0" distL="0" distR="0" wp14:anchorId="439CBFA0" wp14:editId="6F703889">
                  <wp:extent cx="237151" cy="180000"/>
                  <wp:effectExtent l="0" t="0" r="0" b="0"/>
                  <wp:docPr id="1936485066" name="Gráfico 1936485066" descr="Bank con relleno sóli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0730259" name="Gráfico 890730259" descr="Bank con relleno sólido"/>
                          <pic:cNvPicPr/>
                        </pic:nvPicPr>
                        <pic:blipFill rotWithShape="1">
                          <a:blip r:embed="rId12" cstate="print">
                            <a:extLst>
                              <a:ext uri="{28A0092B-C50C-407E-A947-70E740481C1C}">
                                <a14:useLocalDpi xmlns:a14="http://schemas.microsoft.com/office/drawing/2010/main" val="0"/>
                              </a:ext>
                              <a:ext uri="{96DAC541-7B7A-43D3-8B79-37D633B846F1}">
                                <asvg:svgBlip xmlns:asvg="http://schemas.microsoft.com/office/drawing/2016/SVG/main" r:embed="rId13"/>
                              </a:ext>
                            </a:extLst>
                          </a:blip>
                          <a:srcRect t="12330" b="11768"/>
                          <a:stretch/>
                        </pic:blipFill>
                        <pic:spPr bwMode="auto">
                          <a:xfrm>
                            <a:off x="0" y="0"/>
                            <a:ext cx="237151" cy="180000"/>
                          </a:xfrm>
                          <a:prstGeom prst="rect">
                            <a:avLst/>
                          </a:prstGeom>
                          <a:ln>
                            <a:noFill/>
                          </a:ln>
                          <a:extLst>
                            <a:ext uri="{53640926-AAD7-44D8-BBD7-CCE9431645EC}">
                              <a14:shadowObscured xmlns:a14="http://schemas.microsoft.com/office/drawing/2010/main"/>
                            </a:ext>
                          </a:extLst>
                        </pic:spPr>
                      </pic:pic>
                    </a:graphicData>
                  </a:graphic>
                </wp:inline>
              </w:drawing>
            </w:r>
          </w:p>
        </w:tc>
        <w:tc>
          <w:tcPr>
            <w:tcW w:w="4665" w:type="pct"/>
            <w:vAlign w:val="center"/>
          </w:tcPr>
          <w:p w14:paraId="51A49556" w14:textId="7B08E030" w:rsidR="001C5CB6" w:rsidRPr="00526A23" w:rsidRDefault="001C5CB6" w:rsidP="001C5CB6">
            <w:pPr>
              <w:rPr>
                <w:rFonts w:asciiTheme="minorBidi" w:hAnsiTheme="minorBidi"/>
                <w:sz w:val="16"/>
                <w:szCs w:val="16"/>
              </w:rPr>
            </w:pPr>
            <w:r>
              <w:rPr>
                <w:rFonts w:asciiTheme="minorBidi" w:hAnsiTheme="minorBidi"/>
                <w:sz w:val="16"/>
                <w:szCs w:val="16"/>
              </w:rPr>
              <w:t>Universidad Industrial de Santander, Bucaramanga, Colombia</w:t>
            </w:r>
          </w:p>
        </w:tc>
      </w:tr>
      <w:tr w:rsidR="001C5CB6" w:rsidRPr="00526A23" w14:paraId="4ED3DD53" w14:textId="77777777" w:rsidTr="001C5CB6">
        <w:tc>
          <w:tcPr>
            <w:tcW w:w="5000" w:type="pct"/>
            <w:gridSpan w:val="2"/>
            <w:vAlign w:val="center"/>
          </w:tcPr>
          <w:p w14:paraId="47F2F5FE" w14:textId="77777777" w:rsidR="001C5CB6" w:rsidRPr="00526A23" w:rsidRDefault="001C5CB6" w:rsidP="001C5CB6">
            <w:pPr>
              <w:jc w:val="center"/>
              <w:rPr>
                <w:rFonts w:asciiTheme="minorBidi" w:hAnsiTheme="minorBidi"/>
                <w:sz w:val="16"/>
                <w:szCs w:val="16"/>
              </w:rPr>
            </w:pPr>
          </w:p>
        </w:tc>
      </w:tr>
    </w:tbl>
    <w:p w14:paraId="3CF1A607" w14:textId="77777777" w:rsidR="00AE29C3" w:rsidRDefault="00AE29C3" w:rsidP="00690DAA">
      <w:pPr>
        <w:jc w:val="both"/>
        <w:rPr>
          <w:rFonts w:ascii="Arial" w:hAnsi="Arial" w:cs="Arial"/>
          <w:sz w:val="18"/>
          <w:szCs w:val="18"/>
        </w:rPr>
      </w:pPr>
    </w:p>
    <w:p w14:paraId="5C3E1CCF" w14:textId="77777777" w:rsidR="001C5CB6" w:rsidRPr="001C5CB6" w:rsidRDefault="0043189B" w:rsidP="001C5CB6">
      <w:pPr>
        <w:jc w:val="both"/>
        <w:rPr>
          <w:rFonts w:ascii="Arial" w:hAnsi="Arial" w:cs="Arial"/>
          <w:sz w:val="20"/>
          <w:szCs w:val="20"/>
          <w:lang w:val="es-CO"/>
        </w:rPr>
      </w:pPr>
      <w:r w:rsidRPr="005C3D69">
        <w:rPr>
          <w:rFonts w:ascii="Arial" w:hAnsi="Arial" w:cs="Arial"/>
          <w:b/>
          <w:bCs/>
          <w:sz w:val="20"/>
          <w:szCs w:val="20"/>
        </w:rPr>
        <w:t>Resumen:</w:t>
      </w:r>
      <w:r w:rsidR="00690DAA" w:rsidRPr="00690DAA">
        <w:rPr>
          <w:rFonts w:ascii="Arial" w:hAnsi="Arial" w:cs="Arial"/>
          <w:sz w:val="20"/>
          <w:szCs w:val="20"/>
        </w:rPr>
        <w:t xml:space="preserve"> </w:t>
      </w:r>
      <w:r w:rsidR="001C5CB6" w:rsidRPr="001C5CB6">
        <w:rPr>
          <w:rFonts w:ascii="Arial" w:hAnsi="Arial" w:cs="Arial"/>
          <w:sz w:val="20"/>
          <w:szCs w:val="20"/>
          <w:lang w:val="es-CO"/>
        </w:rPr>
        <w:t xml:space="preserve">La visión por computador es una tecnología emergente que se basa en algoritmos y modelos de aprendizaje profundo para otorgarle a una máquina la capacidad de extraer información útil de una imagen, identificando objetos, personas, movimientos o perturbaciones, como si de la visión humana se tratase. Esta habilidad ha despertado el interés de diferentes disciplinas, entre ellas la ingeniería industrial, que se complementa con esta tecnología gracias a su amplio campo de aplicación, ofreciendo ventajas significativas frente a enfoques tradicionales. </w:t>
      </w:r>
    </w:p>
    <w:p w14:paraId="55E424AA" w14:textId="0090A421" w:rsidR="001C5CB6" w:rsidRPr="001C5CB6" w:rsidRDefault="001C5CB6" w:rsidP="001C5CB6">
      <w:pPr>
        <w:jc w:val="both"/>
        <w:rPr>
          <w:rFonts w:ascii="Arial" w:hAnsi="Arial" w:cs="Arial"/>
          <w:sz w:val="20"/>
          <w:szCs w:val="20"/>
          <w:lang w:val="es-CO"/>
        </w:rPr>
      </w:pPr>
      <w:r w:rsidRPr="001C5CB6">
        <w:rPr>
          <w:rFonts w:ascii="Arial" w:hAnsi="Arial" w:cs="Arial"/>
          <w:sz w:val="20"/>
          <w:szCs w:val="20"/>
          <w:lang w:val="es-CO"/>
        </w:rPr>
        <w:t xml:space="preserve">La visión por computador permite reemplazar a un factor humano en áreas como la inspección, donde es susceptible a errores y fatiga; asimismo, permite complementar este factor humano en el área de seguridad y salud, monitoreando el uso de EPP para evitar accidentes. Dado que los casos de aplicación de esta tecnología son numerosos y diversos, el presente </w:t>
      </w:r>
      <w:r w:rsidR="00BF21EB">
        <w:rPr>
          <w:rFonts w:ascii="Arial" w:hAnsi="Arial" w:cs="Arial"/>
          <w:sz w:val="20"/>
          <w:szCs w:val="20"/>
          <w:lang w:val="es-CO"/>
        </w:rPr>
        <w:t>articulo</w:t>
      </w:r>
      <w:r w:rsidRPr="001C5CB6">
        <w:rPr>
          <w:rFonts w:ascii="Arial" w:hAnsi="Arial" w:cs="Arial"/>
          <w:sz w:val="20"/>
          <w:szCs w:val="20"/>
          <w:lang w:val="es-CO"/>
        </w:rPr>
        <w:t xml:space="preserve"> propone realizar una revisión sistemática de la literatura con el fin de agrupar, analizar y sintetizar el conocimiento existente. Para ello, se emplea la metodología PRISMA, permitiendo identificar tendencias, enfoques metodológicos, áreas de aplicación y vacíos de investigación.</w:t>
      </w:r>
    </w:p>
    <w:p w14:paraId="12E7CE89" w14:textId="2C5F6414" w:rsidR="0043189B" w:rsidRPr="001C5CB6" w:rsidRDefault="0043189B" w:rsidP="00690DAA">
      <w:pPr>
        <w:jc w:val="both"/>
        <w:rPr>
          <w:rFonts w:ascii="Arial" w:hAnsi="Arial" w:cs="Arial"/>
          <w:b/>
          <w:bCs/>
          <w:sz w:val="20"/>
          <w:szCs w:val="20"/>
          <w:lang w:val="es-CO"/>
        </w:rPr>
      </w:pPr>
    </w:p>
    <w:p w14:paraId="152F1565" w14:textId="6EFD98EE" w:rsidR="001C5CB6" w:rsidRPr="001C5CB6" w:rsidRDefault="0043189B" w:rsidP="001C5CB6">
      <w:pPr>
        <w:spacing w:line="276" w:lineRule="auto"/>
        <w:jc w:val="both"/>
        <w:rPr>
          <w:rFonts w:ascii="Arial" w:hAnsi="Arial" w:cs="Arial"/>
          <w:bCs/>
          <w:sz w:val="20"/>
          <w:szCs w:val="20"/>
          <w:lang w:val="es-CO"/>
        </w:rPr>
      </w:pPr>
      <w:r w:rsidRPr="005C3D69">
        <w:rPr>
          <w:rFonts w:ascii="Arial" w:hAnsi="Arial" w:cs="Arial"/>
          <w:b/>
          <w:bCs/>
          <w:sz w:val="20"/>
          <w:szCs w:val="20"/>
        </w:rPr>
        <w:t xml:space="preserve">Palabras clave: </w:t>
      </w:r>
      <w:r w:rsidR="001C5CB6" w:rsidRPr="001C5CB6">
        <w:rPr>
          <w:rFonts w:ascii="Arial" w:hAnsi="Arial" w:cs="Arial"/>
          <w:bCs/>
          <w:sz w:val="20"/>
          <w:szCs w:val="20"/>
          <w:lang w:val="es-CO"/>
        </w:rPr>
        <w:t xml:space="preserve">Visión por computador, </w:t>
      </w:r>
      <w:r w:rsidR="001C5CB6">
        <w:rPr>
          <w:rFonts w:ascii="Arial" w:hAnsi="Arial" w:cs="Arial"/>
          <w:bCs/>
          <w:sz w:val="20"/>
          <w:szCs w:val="20"/>
          <w:lang w:val="es-CO"/>
        </w:rPr>
        <w:t>d</w:t>
      </w:r>
      <w:r w:rsidR="001C5CB6" w:rsidRPr="001C5CB6">
        <w:rPr>
          <w:rFonts w:ascii="Arial" w:hAnsi="Arial" w:cs="Arial"/>
          <w:bCs/>
          <w:sz w:val="20"/>
          <w:szCs w:val="20"/>
          <w:lang w:val="es-CO"/>
        </w:rPr>
        <w:t xml:space="preserve">etección de objetos, </w:t>
      </w:r>
      <w:r w:rsidR="001C5CB6">
        <w:rPr>
          <w:rFonts w:ascii="Arial" w:hAnsi="Arial" w:cs="Arial"/>
          <w:bCs/>
          <w:sz w:val="20"/>
          <w:szCs w:val="20"/>
          <w:lang w:val="es-CO"/>
        </w:rPr>
        <w:t>a</w:t>
      </w:r>
      <w:r w:rsidR="001C5CB6" w:rsidRPr="001C5CB6">
        <w:rPr>
          <w:rFonts w:ascii="Arial" w:hAnsi="Arial" w:cs="Arial"/>
          <w:bCs/>
          <w:sz w:val="20"/>
          <w:szCs w:val="20"/>
          <w:lang w:val="es-CO"/>
        </w:rPr>
        <w:t xml:space="preserve">prendizaje profundo, </w:t>
      </w:r>
      <w:r w:rsidR="001C5CB6">
        <w:rPr>
          <w:rFonts w:ascii="Arial" w:hAnsi="Arial" w:cs="Arial"/>
          <w:bCs/>
          <w:sz w:val="20"/>
          <w:szCs w:val="20"/>
          <w:lang w:val="es-CO"/>
        </w:rPr>
        <w:t>a</w:t>
      </w:r>
      <w:r w:rsidR="001C5CB6" w:rsidRPr="001C5CB6">
        <w:rPr>
          <w:rFonts w:ascii="Arial" w:hAnsi="Arial" w:cs="Arial"/>
          <w:bCs/>
          <w:sz w:val="20"/>
          <w:szCs w:val="20"/>
          <w:lang w:val="es-CO"/>
        </w:rPr>
        <w:t>utomatización industrial</w:t>
      </w:r>
      <w:r w:rsidR="001C5CB6">
        <w:rPr>
          <w:rFonts w:ascii="Arial" w:hAnsi="Arial" w:cs="Arial"/>
          <w:bCs/>
          <w:sz w:val="20"/>
          <w:szCs w:val="20"/>
          <w:lang w:val="es-CO"/>
        </w:rPr>
        <w:t xml:space="preserve">, </w:t>
      </w:r>
      <w:r w:rsidR="001C5CB6" w:rsidRPr="001C5CB6">
        <w:rPr>
          <w:rFonts w:ascii="Arial" w:hAnsi="Arial" w:cs="Arial"/>
          <w:bCs/>
          <w:sz w:val="20"/>
          <w:szCs w:val="20"/>
          <w:lang w:val="es-CO"/>
        </w:rPr>
        <w:t>revisión sistemática.</w:t>
      </w:r>
    </w:p>
    <w:p w14:paraId="1ACA1C64" w14:textId="4A5481F5" w:rsidR="00A43862" w:rsidRPr="001C5CB6" w:rsidRDefault="00A43862" w:rsidP="001C5CB6">
      <w:pPr>
        <w:spacing w:line="276" w:lineRule="auto"/>
        <w:jc w:val="both"/>
        <w:rPr>
          <w:rFonts w:ascii="Arial" w:hAnsi="Arial" w:cs="Arial"/>
          <w:b/>
          <w:bCs/>
          <w:sz w:val="20"/>
          <w:szCs w:val="20"/>
          <w:lang w:val="es-CO"/>
        </w:rPr>
        <w:sectPr w:rsidR="00A43862" w:rsidRPr="001C5CB6" w:rsidSect="00B73C3A">
          <w:headerReference w:type="default" r:id="rId14"/>
          <w:footerReference w:type="default" r:id="rId15"/>
          <w:pgSz w:w="11906" w:h="16838"/>
          <w:pgMar w:top="1614" w:right="1418" w:bottom="1418" w:left="1418" w:header="709" w:footer="709" w:gutter="0"/>
          <w:pgNumType w:start="100"/>
          <w:cols w:space="708"/>
          <w:docGrid w:linePitch="360"/>
        </w:sectPr>
      </w:pPr>
    </w:p>
    <w:p w14:paraId="0C91C7EA" w14:textId="77777777" w:rsidR="001B6AEE" w:rsidRDefault="002E33F4" w:rsidP="002E33F4">
      <w:pPr>
        <w:spacing w:line="276" w:lineRule="auto"/>
        <w:jc w:val="both"/>
        <w:rPr>
          <w:rFonts w:ascii="Arial" w:hAnsi="Arial" w:cs="Arial"/>
          <w:b/>
          <w:bCs/>
          <w:sz w:val="24"/>
          <w:szCs w:val="24"/>
        </w:rPr>
      </w:pPr>
      <w:proofErr w:type="spellStart"/>
      <w:r w:rsidRPr="002E33F4">
        <w:rPr>
          <w:rFonts w:ascii="Arial" w:hAnsi="Arial" w:cs="Arial"/>
          <w:b/>
          <w:bCs/>
          <w:sz w:val="24"/>
          <w:szCs w:val="24"/>
        </w:rPr>
        <w:lastRenderedPageBreak/>
        <w:t>Abstract</w:t>
      </w:r>
      <w:proofErr w:type="spellEnd"/>
      <w:r w:rsidRPr="002E33F4">
        <w:rPr>
          <w:rFonts w:ascii="Arial" w:hAnsi="Arial" w:cs="Arial"/>
          <w:b/>
          <w:bCs/>
          <w:sz w:val="24"/>
          <w:szCs w:val="24"/>
        </w:rPr>
        <w:t>:</w:t>
      </w:r>
    </w:p>
    <w:p w14:paraId="5B43B389" w14:textId="77777777" w:rsidR="001C5CB6" w:rsidRPr="001C5CB6" w:rsidRDefault="001C5CB6" w:rsidP="001C5CB6">
      <w:pPr>
        <w:spacing w:line="276" w:lineRule="auto"/>
        <w:jc w:val="both"/>
        <w:rPr>
          <w:rFonts w:ascii="Arial" w:hAnsi="Arial" w:cs="Arial"/>
          <w:sz w:val="24"/>
          <w:szCs w:val="24"/>
          <w:lang w:val="en-US"/>
        </w:rPr>
      </w:pPr>
      <w:r w:rsidRPr="001C5CB6">
        <w:rPr>
          <w:rFonts w:ascii="Arial" w:hAnsi="Arial" w:cs="Arial"/>
          <w:sz w:val="24"/>
          <w:szCs w:val="24"/>
          <w:lang w:val="en-US"/>
        </w:rPr>
        <w:t>Computer vision is an emerging technology that relies on algorithms and deep learning models to give a machine the ability to extract useful information from an image, identifying objects, people, movements, or disturbances, much like human vision. This ability has sparked interest in various disciplines, including industrial engineering, which benefits from this technology thanks to its broad range of applications, offering significant advantages over traditional approaches.</w:t>
      </w:r>
    </w:p>
    <w:p w14:paraId="022B3F4F" w14:textId="4F4B8442" w:rsidR="002E33F4" w:rsidRPr="001C5CB6" w:rsidRDefault="001C5CB6" w:rsidP="001C5CB6">
      <w:pPr>
        <w:spacing w:line="276" w:lineRule="auto"/>
        <w:jc w:val="both"/>
        <w:rPr>
          <w:rFonts w:ascii="Arial" w:hAnsi="Arial" w:cs="Arial"/>
          <w:b/>
          <w:bCs/>
          <w:sz w:val="24"/>
          <w:szCs w:val="24"/>
          <w:lang w:val="en-US"/>
        </w:rPr>
      </w:pPr>
      <w:r w:rsidRPr="001C5CB6">
        <w:rPr>
          <w:rFonts w:ascii="Arial" w:hAnsi="Arial" w:cs="Arial"/>
          <w:sz w:val="24"/>
          <w:szCs w:val="24"/>
          <w:lang w:val="en-US"/>
        </w:rPr>
        <w:t xml:space="preserve">Computer vision allows for the replacement of human intervention in areas such as inspection, where it is susceptible to errors and fatigue; it also allows for the enhancement of human intervention </w:t>
      </w:r>
      <w:proofErr w:type="gramStart"/>
      <w:r w:rsidRPr="001C5CB6">
        <w:rPr>
          <w:rFonts w:ascii="Arial" w:hAnsi="Arial" w:cs="Arial"/>
          <w:sz w:val="24"/>
          <w:szCs w:val="24"/>
          <w:lang w:val="en-US"/>
        </w:rPr>
        <w:t>in the area of</w:t>
      </w:r>
      <w:proofErr w:type="gramEnd"/>
      <w:r w:rsidRPr="001C5CB6">
        <w:rPr>
          <w:rFonts w:ascii="Arial" w:hAnsi="Arial" w:cs="Arial"/>
          <w:sz w:val="24"/>
          <w:szCs w:val="24"/>
          <w:lang w:val="en-US"/>
        </w:rPr>
        <w:t xml:space="preserve"> ​​health and safety, monitoring the use of personal protective equipment (PPE) to prevent accidents. Given the numerous and diverse applications of this technology, this paper proposes a systematic literature review to group, analyze, and synthesize existing knowledge. The PRISMA methodology is used for this purpose, allowing for the identification of trends, methodological approaches, areas of application, and research gaps.</w:t>
      </w:r>
    </w:p>
    <w:p w14:paraId="256D22BD" w14:textId="7CA4A91D" w:rsidR="002E33F4" w:rsidRPr="001C5CB6" w:rsidRDefault="002E33F4" w:rsidP="002E33F4">
      <w:pPr>
        <w:spacing w:line="276" w:lineRule="auto"/>
        <w:jc w:val="both"/>
        <w:rPr>
          <w:rFonts w:ascii="Arial" w:hAnsi="Arial" w:cs="Arial"/>
          <w:b/>
          <w:bCs/>
          <w:sz w:val="24"/>
          <w:szCs w:val="24"/>
          <w:lang w:val="en-US"/>
        </w:rPr>
      </w:pPr>
      <w:r w:rsidRPr="001C5CB6">
        <w:rPr>
          <w:rFonts w:ascii="Arial" w:hAnsi="Arial" w:cs="Arial"/>
          <w:b/>
          <w:bCs/>
          <w:sz w:val="24"/>
          <w:szCs w:val="24"/>
          <w:lang w:val="en-US"/>
        </w:rPr>
        <w:t>Keywords:</w:t>
      </w:r>
      <w:r w:rsidR="00565812" w:rsidRPr="001C5CB6">
        <w:rPr>
          <w:rFonts w:ascii="Arial" w:hAnsi="Arial" w:cs="Arial"/>
          <w:b/>
          <w:bCs/>
          <w:sz w:val="24"/>
          <w:szCs w:val="24"/>
          <w:lang w:val="en-US"/>
        </w:rPr>
        <w:t xml:space="preserve"> </w:t>
      </w:r>
      <w:r w:rsidR="001C5CB6" w:rsidRPr="001C5CB6">
        <w:rPr>
          <w:rFonts w:ascii="Arial" w:hAnsi="Arial" w:cs="Arial"/>
          <w:sz w:val="24"/>
          <w:szCs w:val="24"/>
          <w:lang w:val="en-US"/>
        </w:rPr>
        <w:t>Computer vision, object detection, deep learning, industrial automation, systematic review</w:t>
      </w:r>
      <w:r w:rsidR="001C5CB6">
        <w:rPr>
          <w:rFonts w:ascii="Arial" w:hAnsi="Arial" w:cs="Arial"/>
          <w:sz w:val="24"/>
          <w:szCs w:val="24"/>
          <w:lang w:val="en-US"/>
        </w:rPr>
        <w:t>.</w:t>
      </w:r>
    </w:p>
    <w:p w14:paraId="7891530E" w14:textId="77777777" w:rsidR="002E33F4" w:rsidRPr="001C5CB6" w:rsidRDefault="002E33F4" w:rsidP="002E33F4">
      <w:pPr>
        <w:spacing w:line="276" w:lineRule="auto"/>
        <w:jc w:val="both"/>
        <w:rPr>
          <w:rFonts w:ascii="Arial" w:hAnsi="Arial" w:cs="Arial"/>
          <w:sz w:val="24"/>
          <w:szCs w:val="24"/>
          <w:lang w:val="en-US"/>
        </w:rPr>
      </w:pPr>
    </w:p>
    <w:p w14:paraId="04EA5E54" w14:textId="77777777" w:rsidR="00690DAA" w:rsidRPr="00F93467" w:rsidRDefault="002E33F4" w:rsidP="00F93467">
      <w:pPr>
        <w:pStyle w:val="Ttulo1"/>
      </w:pPr>
      <w:r w:rsidRPr="00F93467">
        <w:t>Introducción</w:t>
      </w:r>
    </w:p>
    <w:p w14:paraId="5151E95B" w14:textId="4309D1E3" w:rsidR="00690DAA" w:rsidRDefault="00BF21EB" w:rsidP="00855D13">
      <w:pPr>
        <w:spacing w:line="276" w:lineRule="auto"/>
        <w:ind w:firstLine="708"/>
        <w:jc w:val="both"/>
        <w:rPr>
          <w:rFonts w:ascii="Arial" w:hAnsi="Arial" w:cs="Arial"/>
          <w:sz w:val="24"/>
          <w:szCs w:val="24"/>
        </w:rPr>
      </w:pPr>
      <w:r>
        <w:rPr>
          <w:rFonts w:ascii="Arial" w:hAnsi="Arial" w:cs="Arial"/>
          <w:sz w:val="24"/>
          <w:szCs w:val="24"/>
        </w:rPr>
        <w:t>La ingeniería industrias es un campo que demanda la integración de herramientas computacionales avanzadas, creando un escenario idóneo para tecnologías como la visión por computador. Esta tecnología emerge brindando la capacidad de dotar las maquinas con la capacidad de interpretar en tiempo real información de interés mediante el procesamiento de datos visuales</w:t>
      </w:r>
      <w:r w:rsidR="00855D13">
        <w:rPr>
          <w:rFonts w:ascii="Arial" w:hAnsi="Arial" w:cs="Arial"/>
          <w:sz w:val="24"/>
          <w:szCs w:val="24"/>
        </w:rPr>
        <w:t xml:space="preserve"> en entornos industriales</w:t>
      </w:r>
      <w:r w:rsidR="00564C6F">
        <w:rPr>
          <w:rFonts w:ascii="Arial" w:hAnsi="Arial" w:cs="Arial"/>
          <w:sz w:val="24"/>
          <w:szCs w:val="24"/>
        </w:rPr>
        <w:fldChar w:fldCharType="begin"/>
      </w:r>
      <w:r w:rsidR="00564C6F">
        <w:rPr>
          <w:rFonts w:ascii="Arial" w:hAnsi="Arial" w:cs="Arial"/>
          <w:sz w:val="24"/>
          <w:szCs w:val="24"/>
        </w:rPr>
        <w:instrText xml:space="preserve"> ADDIN ZOTERO_ITEM CSL_CITATION {"citationID":"m2PPmDKs","properties":{"formattedCitation":"(Zhao et\\uc0\\u160{}al., 2024)","plainCitation":"(Zhao et al., 2024)","noteIndex":0},"citationItems":[{"id":237,"uris":["http://zotero.org/users/18751889/items/4VUTCEZ9"],"itemData":{"id":237,"type":"article-journal","abstract":"The industrial manufacturing model is undergoing a transformation from a product-centric model to a customer-centric one. Driven by customized requirements, the complexity of products and the requirements for quality have increased, which pose a challenge to the applicability of traditional machine vision technology. Extensive research demonstrates the effectiveness of AIbased learning and image processing on specific objects or tasks, but few publications focus on the composite task of the integrated product, the traceability and improvability of methods, as well as the extraction and communication of knowledge between different scenarios or tasks. To address this problem, this paper proposes a common, knowledge-driven, generic vision inspection framework, targeted for standardizing product inspection into a process of information decoupling and adaptive metrics. Task-related object perception is planned into a multi-granularity and multipattern progressive alignment based on industry knowledge and structured tasks. Inspection is abstracted as a reconfigurable process of multi-sub-pattern space combination mapping and difference metric under appropriate high-level strategies and experiences. Finally, strategies for knowledge improvement and accumulation based on historical data are presented. The experiment demonstrates the process of generating a detection pipeline for complex products and continuously improving it through failure tracing and knowledge improvement. Compared to the (1.767◦ , 69.802 mm) and 0.883 obtained by state-of-the-art deep learning methods, the generated pipeline achieves a pose estimation ranging from (2.771◦ , 153.584 mm) to (1.034◦ , 52.308 mm) and a detection rate ranging from 0.462 to 0.927. Through verification of other imaging methods and industrial tasks, we prove that the key to adaptability lies in the mining of inherent commonalities of knowledge, multi-dimensional accumulation, and reapplication.","container-title":"Sensors","DOI":"10.3390/s24134120","ISSN":"1424-8220","issue":"13","journalAbbreviation":"Sensors","language":"en","page":"4120","source":"DOI.org (Crossref)","title":"A Common Knowledge-Driven Generic Vision Inspection Framework for Adaptation to Multiple Scenarios, Tasks, and Objects","URL":"https://www.mdpi.com/1424-8220/24/13/4120","volume":"24","author":[{"family":"Zhao","given":"Delong"},{"family":"Kong","given":"Feifei"},{"family":"Lv","given":"Nengbin"},{"family":"Xu","given":"Zhangmao"},{"family":"Du","given":"Fuzhou"}],"accessed":{"date-parts":[["2026",4,14]]},"issued":{"date-parts":[["2024",6,25]]}}}],"schema":"https://github.com/citation-style-language/schema/raw/master/csl-citation.json"} </w:instrText>
      </w:r>
      <w:r w:rsidR="00564C6F">
        <w:rPr>
          <w:rFonts w:ascii="Arial" w:hAnsi="Arial" w:cs="Arial"/>
          <w:sz w:val="24"/>
          <w:szCs w:val="24"/>
        </w:rPr>
        <w:fldChar w:fldCharType="separate"/>
      </w:r>
      <w:r w:rsidR="00564C6F" w:rsidRPr="00564C6F">
        <w:rPr>
          <w:rFonts w:ascii="Arial" w:hAnsi="Arial" w:cs="Arial"/>
          <w:sz w:val="24"/>
        </w:rPr>
        <w:t>(Zhao et al., 2024)</w:t>
      </w:r>
      <w:r w:rsidR="00564C6F">
        <w:rPr>
          <w:rFonts w:ascii="Arial" w:hAnsi="Arial" w:cs="Arial"/>
          <w:sz w:val="24"/>
          <w:szCs w:val="24"/>
        </w:rPr>
        <w:fldChar w:fldCharType="end"/>
      </w:r>
      <w:r w:rsidR="00A70B46">
        <w:rPr>
          <w:rFonts w:ascii="Arial" w:hAnsi="Arial" w:cs="Arial"/>
          <w:sz w:val="24"/>
          <w:szCs w:val="24"/>
        </w:rPr>
        <w:t>.</w:t>
      </w:r>
    </w:p>
    <w:p w14:paraId="666A47A7" w14:textId="16A8CF03" w:rsidR="00855D13" w:rsidRPr="00564C6F" w:rsidRDefault="00855D13" w:rsidP="00690DAA">
      <w:pPr>
        <w:spacing w:line="276" w:lineRule="auto"/>
        <w:jc w:val="both"/>
        <w:rPr>
          <w:rFonts w:ascii="Arial" w:hAnsi="Arial" w:cs="Arial"/>
          <w:sz w:val="24"/>
          <w:szCs w:val="24"/>
          <w:lang w:val="es-CO"/>
        </w:rPr>
      </w:pPr>
      <w:r>
        <w:rPr>
          <w:rFonts w:ascii="Arial" w:hAnsi="Arial" w:cs="Arial"/>
          <w:sz w:val="24"/>
          <w:szCs w:val="24"/>
        </w:rPr>
        <w:tab/>
        <w:t xml:space="preserve">El interés por la VC ha mostrado un crecimiento de manera constante durante los últimos años, impulsado por la reducción de costos </w:t>
      </w:r>
      <w:r w:rsidR="00FE53B0">
        <w:rPr>
          <w:rFonts w:ascii="Arial" w:hAnsi="Arial" w:cs="Arial"/>
          <w:sz w:val="24"/>
          <w:szCs w:val="24"/>
        </w:rPr>
        <w:t xml:space="preserve">y el reemplazo de factores humanos, susceptibles a errores por naturaleza. </w:t>
      </w:r>
      <w:r w:rsidR="00C66744">
        <w:rPr>
          <w:rFonts w:ascii="Arial" w:hAnsi="Arial" w:cs="Arial"/>
          <w:sz w:val="24"/>
          <w:szCs w:val="24"/>
        </w:rPr>
        <w:t>Análisis</w:t>
      </w:r>
      <w:r w:rsidR="00FE53B0">
        <w:rPr>
          <w:rFonts w:ascii="Arial" w:hAnsi="Arial" w:cs="Arial"/>
          <w:sz w:val="24"/>
          <w:szCs w:val="24"/>
        </w:rPr>
        <w:t xml:space="preserve"> bibliométricos del campo muestran una concentración de la producción científica en países desarrollados que cuentan con un sector manufacturero altamente automatizado, particularmente china y estados unidos</w:t>
      </w:r>
      <w:r w:rsidR="00A70B46">
        <w:rPr>
          <w:rFonts w:ascii="Arial" w:hAnsi="Arial" w:cs="Arial"/>
          <w:sz w:val="24"/>
          <w:szCs w:val="24"/>
        </w:rPr>
        <w:fldChar w:fldCharType="begin"/>
      </w:r>
      <w:r w:rsidR="00A70B46">
        <w:rPr>
          <w:rFonts w:ascii="Arial" w:hAnsi="Arial" w:cs="Arial"/>
          <w:sz w:val="24"/>
          <w:szCs w:val="24"/>
        </w:rPr>
        <w:instrText xml:space="preserve"> ADDIN ZOTERO_ITEM CSL_CITATION {"citationID":"ybEeWrMd","properties":{"formattedCitation":"(Tu et\\uc0\\u160{}al., 2021)","plainCitation":"(Tu et al., 2021)","noteIndex":0},"citationItems":[{"id":57,"uris":["http://zotero.org/users/18751889/items/UIV7GDUC"],"itemData":{"id":57,"type":"article-journal","abstract":"This paper analyzes the development trend of global artificial intelligence from the perspective of bibliometrics. From the publishing trend, the number of papers published in the field of artificial intelligence is growing rapidly. China and the United States are among the top countries in the output of scientific research papers, and India has the fastest cumulative growth rate. In the research direction, the research on computer vision, image, deep learning and neural network is the research hotspot in recent years.","container-title":"Journal of Physics: Conference Series","DOI":"10.1088/1742-6596/1883/1/012165","ISSN":"1742-6588, 1742-6596","issue":"1","journalAbbreviation":"J. Phys.: Conf. Ser.","language":"en","page":"012165","source":"DOI.org (Crossref)","title":"Bibliometric research in the field of artificial intelligence","URL":"https://iopscience.iop.org/article/10.1088/1742-6596/1883/1/012165","volume":"1883","author":[{"family":"Tu","given":"Wenyan"},{"family":"Fang","given":"Ji"},{"literal":"Fangyu"},{"literal":"Jiao"},{"family":"Ci","given":"Yutong"}],"accessed":{"date-parts":[["2026",4,9]]},"issued":{"date-parts":[["2021",4,1]]}}}],"schema":"https://github.com/citation-style-language/schema/raw/master/csl-citation.json"} </w:instrText>
      </w:r>
      <w:r w:rsidR="00A70B46">
        <w:rPr>
          <w:rFonts w:ascii="Arial" w:hAnsi="Arial" w:cs="Arial"/>
          <w:sz w:val="24"/>
          <w:szCs w:val="24"/>
        </w:rPr>
        <w:fldChar w:fldCharType="separate"/>
      </w:r>
      <w:r w:rsidR="00A70B46" w:rsidRPr="00A70B46">
        <w:rPr>
          <w:rFonts w:ascii="Arial" w:hAnsi="Arial" w:cs="Arial"/>
          <w:sz w:val="24"/>
        </w:rPr>
        <w:t>(Tu et al., 2021)</w:t>
      </w:r>
      <w:r w:rsidR="00A70B46">
        <w:rPr>
          <w:rFonts w:ascii="Arial" w:hAnsi="Arial" w:cs="Arial"/>
          <w:sz w:val="24"/>
          <w:szCs w:val="24"/>
        </w:rPr>
        <w:fldChar w:fldCharType="end"/>
      </w:r>
      <w:r w:rsidR="00A70B46">
        <w:rPr>
          <w:rFonts w:ascii="Arial" w:hAnsi="Arial" w:cs="Arial"/>
          <w:sz w:val="24"/>
          <w:szCs w:val="24"/>
        </w:rPr>
        <w:t>.</w:t>
      </w:r>
    </w:p>
    <w:p w14:paraId="53AC4909" w14:textId="357BB4CE" w:rsidR="00FE53B0" w:rsidRPr="00564C6F" w:rsidRDefault="00FE53B0" w:rsidP="00690DAA">
      <w:pPr>
        <w:spacing w:line="276" w:lineRule="auto"/>
        <w:jc w:val="both"/>
        <w:rPr>
          <w:rFonts w:ascii="Arial" w:hAnsi="Arial" w:cs="Arial"/>
          <w:sz w:val="24"/>
          <w:szCs w:val="24"/>
          <w:lang w:val="es-CO"/>
        </w:rPr>
      </w:pPr>
      <w:r w:rsidRPr="00564C6F">
        <w:rPr>
          <w:rFonts w:ascii="Arial" w:hAnsi="Arial" w:cs="Arial"/>
          <w:sz w:val="24"/>
          <w:szCs w:val="24"/>
          <w:lang w:val="es-CO"/>
        </w:rPr>
        <w:tab/>
      </w:r>
      <w:r>
        <w:rPr>
          <w:rFonts w:ascii="Arial" w:hAnsi="Arial" w:cs="Arial"/>
          <w:sz w:val="24"/>
          <w:szCs w:val="24"/>
        </w:rPr>
        <w:t xml:space="preserve">A pesar del dinamismo y el interés investigativo mencionado, la literatura disponible sobre la visión por computador se encuentra dispersa, lo que dificulta la identificación de tendencias, enfoques metodológicos y vacíos de conocimiento consolidados para guiar futuras investigaciones. La ausencia de una revisión sistemática de literatura en </w:t>
      </w:r>
      <w:r w:rsidR="00F03F17">
        <w:rPr>
          <w:rFonts w:ascii="Arial" w:hAnsi="Arial" w:cs="Arial"/>
          <w:sz w:val="24"/>
          <w:szCs w:val="24"/>
        </w:rPr>
        <w:t>este tema representa un obstáculo para la adopción de la tecnología de manera fundamentada</w:t>
      </w:r>
      <w:r w:rsidR="00564C6F">
        <w:rPr>
          <w:rFonts w:ascii="Arial" w:hAnsi="Arial" w:cs="Arial"/>
          <w:sz w:val="24"/>
          <w:szCs w:val="24"/>
        </w:rPr>
        <w:t xml:space="preserve"> </w:t>
      </w:r>
      <w:r w:rsidR="00564C6F" w:rsidRPr="00564C6F">
        <w:rPr>
          <w:rFonts w:ascii="Arial" w:hAnsi="Arial" w:cs="Arial"/>
          <w:sz w:val="24"/>
          <w:lang w:val="es-CO"/>
        </w:rPr>
        <w:t>(Mao et al., 2024)</w:t>
      </w:r>
      <w:r w:rsidR="00564C6F" w:rsidRPr="00564C6F">
        <w:rPr>
          <w:rFonts w:ascii="Arial" w:hAnsi="Arial" w:cs="Arial"/>
          <w:sz w:val="24"/>
          <w:szCs w:val="24"/>
          <w:lang w:val="es-CO"/>
        </w:rPr>
        <w:t xml:space="preserve">. </w:t>
      </w:r>
    </w:p>
    <w:p w14:paraId="34509A75" w14:textId="0C46A240" w:rsidR="00F03F17" w:rsidRPr="002E33F4" w:rsidRDefault="00F03F17" w:rsidP="00690DAA">
      <w:pPr>
        <w:spacing w:line="276" w:lineRule="auto"/>
        <w:jc w:val="both"/>
        <w:rPr>
          <w:rFonts w:ascii="Arial" w:hAnsi="Arial" w:cs="Arial"/>
          <w:sz w:val="24"/>
          <w:szCs w:val="24"/>
        </w:rPr>
      </w:pPr>
      <w:r w:rsidRPr="00564C6F">
        <w:rPr>
          <w:rFonts w:ascii="Arial" w:hAnsi="Arial" w:cs="Arial"/>
          <w:sz w:val="24"/>
          <w:szCs w:val="24"/>
          <w:lang w:val="es-CO"/>
        </w:rPr>
        <w:tab/>
      </w:r>
      <w:r>
        <w:rPr>
          <w:rFonts w:ascii="Arial" w:hAnsi="Arial" w:cs="Arial"/>
          <w:sz w:val="24"/>
          <w:szCs w:val="24"/>
        </w:rPr>
        <w:t xml:space="preserve">Con el propósito de cubrir esta necesidad, el presente trabajo desarrolla una revisión sistemática de literatura siguiendo los lineamientos de la metodología </w:t>
      </w:r>
      <w:r>
        <w:rPr>
          <w:rFonts w:ascii="Arial" w:hAnsi="Arial" w:cs="Arial"/>
          <w:sz w:val="24"/>
          <w:szCs w:val="24"/>
        </w:rPr>
        <w:lastRenderedPageBreak/>
        <w:t>PRISMA</w:t>
      </w:r>
      <w:r w:rsidRPr="00F03F17">
        <w:t xml:space="preserve"> </w:t>
      </w:r>
      <w:r w:rsidRPr="00F03F17">
        <w:rPr>
          <w:rFonts w:ascii="Arial" w:hAnsi="Arial" w:cs="Arial"/>
          <w:sz w:val="24"/>
          <w:szCs w:val="24"/>
        </w:rPr>
        <w:t>(</w:t>
      </w:r>
      <w:proofErr w:type="spellStart"/>
      <w:r w:rsidRPr="00F03F17">
        <w:rPr>
          <w:rFonts w:ascii="Arial" w:hAnsi="Arial" w:cs="Arial"/>
          <w:sz w:val="24"/>
          <w:szCs w:val="24"/>
        </w:rPr>
        <w:t>Preferred</w:t>
      </w:r>
      <w:proofErr w:type="spellEnd"/>
      <w:r w:rsidRPr="00F03F17">
        <w:rPr>
          <w:rFonts w:ascii="Arial" w:hAnsi="Arial" w:cs="Arial"/>
          <w:sz w:val="24"/>
          <w:szCs w:val="24"/>
        </w:rPr>
        <w:t xml:space="preserve"> </w:t>
      </w:r>
      <w:proofErr w:type="spellStart"/>
      <w:r w:rsidRPr="00F03F17">
        <w:rPr>
          <w:rFonts w:ascii="Arial" w:hAnsi="Arial" w:cs="Arial"/>
          <w:sz w:val="24"/>
          <w:szCs w:val="24"/>
        </w:rPr>
        <w:t>Reporting</w:t>
      </w:r>
      <w:proofErr w:type="spellEnd"/>
      <w:r w:rsidRPr="00F03F17">
        <w:rPr>
          <w:rFonts w:ascii="Arial" w:hAnsi="Arial" w:cs="Arial"/>
          <w:sz w:val="24"/>
          <w:szCs w:val="24"/>
        </w:rPr>
        <w:t xml:space="preserve"> </w:t>
      </w:r>
      <w:proofErr w:type="spellStart"/>
      <w:r w:rsidRPr="00F03F17">
        <w:rPr>
          <w:rFonts w:ascii="Arial" w:hAnsi="Arial" w:cs="Arial"/>
          <w:sz w:val="24"/>
          <w:szCs w:val="24"/>
        </w:rPr>
        <w:t>Items</w:t>
      </w:r>
      <w:proofErr w:type="spellEnd"/>
      <w:r w:rsidRPr="00F03F17">
        <w:rPr>
          <w:rFonts w:ascii="Arial" w:hAnsi="Arial" w:cs="Arial"/>
          <w:sz w:val="24"/>
          <w:szCs w:val="24"/>
        </w:rPr>
        <w:t xml:space="preserve"> </w:t>
      </w:r>
      <w:proofErr w:type="spellStart"/>
      <w:r w:rsidRPr="00F03F17">
        <w:rPr>
          <w:rFonts w:ascii="Arial" w:hAnsi="Arial" w:cs="Arial"/>
          <w:sz w:val="24"/>
          <w:szCs w:val="24"/>
        </w:rPr>
        <w:t>for</w:t>
      </w:r>
      <w:proofErr w:type="spellEnd"/>
      <w:r w:rsidRPr="00F03F17">
        <w:rPr>
          <w:rFonts w:ascii="Arial" w:hAnsi="Arial" w:cs="Arial"/>
          <w:sz w:val="24"/>
          <w:szCs w:val="24"/>
        </w:rPr>
        <w:t xml:space="preserve"> </w:t>
      </w:r>
      <w:proofErr w:type="spellStart"/>
      <w:r w:rsidRPr="00F03F17">
        <w:rPr>
          <w:rFonts w:ascii="Arial" w:hAnsi="Arial" w:cs="Arial"/>
          <w:sz w:val="24"/>
          <w:szCs w:val="24"/>
        </w:rPr>
        <w:t>Systematic</w:t>
      </w:r>
      <w:proofErr w:type="spellEnd"/>
      <w:r w:rsidRPr="00F03F17">
        <w:rPr>
          <w:rFonts w:ascii="Arial" w:hAnsi="Arial" w:cs="Arial"/>
          <w:sz w:val="24"/>
          <w:szCs w:val="24"/>
        </w:rPr>
        <w:t xml:space="preserve"> </w:t>
      </w:r>
      <w:proofErr w:type="spellStart"/>
      <w:r w:rsidRPr="00F03F17">
        <w:rPr>
          <w:rFonts w:ascii="Arial" w:hAnsi="Arial" w:cs="Arial"/>
          <w:sz w:val="24"/>
          <w:szCs w:val="24"/>
        </w:rPr>
        <w:t>Reviews</w:t>
      </w:r>
      <w:proofErr w:type="spellEnd"/>
      <w:r w:rsidRPr="00F03F17">
        <w:rPr>
          <w:rFonts w:ascii="Arial" w:hAnsi="Arial" w:cs="Arial"/>
          <w:sz w:val="24"/>
          <w:szCs w:val="24"/>
        </w:rPr>
        <w:t xml:space="preserve"> and Meta-</w:t>
      </w:r>
      <w:proofErr w:type="spellStart"/>
      <w:r w:rsidRPr="00F03F17">
        <w:rPr>
          <w:rFonts w:ascii="Arial" w:hAnsi="Arial" w:cs="Arial"/>
          <w:sz w:val="24"/>
          <w:szCs w:val="24"/>
        </w:rPr>
        <w:t>Analyses</w:t>
      </w:r>
      <w:proofErr w:type="spellEnd"/>
      <w:r w:rsidRPr="00F03F17">
        <w:rPr>
          <w:rFonts w:ascii="Arial" w:hAnsi="Arial" w:cs="Arial"/>
          <w:sz w:val="24"/>
          <w:szCs w:val="24"/>
        </w:rPr>
        <w:t>)</w:t>
      </w:r>
      <w:r w:rsidR="006560F5">
        <w:rPr>
          <w:rFonts w:ascii="Arial" w:hAnsi="Arial" w:cs="Arial"/>
          <w:sz w:val="24"/>
          <w:szCs w:val="24"/>
        </w:rPr>
        <w:fldChar w:fldCharType="begin"/>
      </w:r>
      <w:r w:rsidR="006560F5">
        <w:rPr>
          <w:rFonts w:ascii="Arial" w:hAnsi="Arial" w:cs="Arial"/>
          <w:sz w:val="24"/>
          <w:szCs w:val="24"/>
        </w:rPr>
        <w:instrText xml:space="preserve"> ADDIN ZOTERO_ITEM CSL_CITATION {"citationID":"BdASDz8K","properties":{"formattedCitation":"({\\i{}PRISMA Statement}, s.\\uc0\\u160{}f.)","plainCitation":"(PRISMA Statement, s. f.)","noteIndex":0},"citationItems":[{"id":20,"uris":["http://zotero.org/users/18751889/items/3ABNELM2"],"itemData":{"id":20,"type":"webpage","container-title":"PRISMA statement","language":"en-US","title":"PRISMA statement","URL":"https://www.prisma-statement.org","accessed":{"date-parts":[["2025",11,6]]}}}],"schema":"https://github.com/citation-style-language/schema/raw/master/csl-citation.json"} </w:instrText>
      </w:r>
      <w:r w:rsidR="006560F5">
        <w:rPr>
          <w:rFonts w:ascii="Arial" w:hAnsi="Arial" w:cs="Arial"/>
          <w:sz w:val="24"/>
          <w:szCs w:val="24"/>
        </w:rPr>
        <w:fldChar w:fldCharType="separate"/>
      </w:r>
      <w:r w:rsidR="006560F5" w:rsidRPr="006560F5">
        <w:rPr>
          <w:rFonts w:ascii="Arial" w:hAnsi="Arial" w:cs="Arial"/>
          <w:sz w:val="24"/>
        </w:rPr>
        <w:t>(</w:t>
      </w:r>
      <w:r w:rsidR="006560F5" w:rsidRPr="006560F5">
        <w:rPr>
          <w:rFonts w:ascii="Arial" w:hAnsi="Arial" w:cs="Arial"/>
          <w:i/>
          <w:iCs/>
          <w:sz w:val="24"/>
        </w:rPr>
        <w:t xml:space="preserve">PRISMA </w:t>
      </w:r>
      <w:proofErr w:type="spellStart"/>
      <w:r w:rsidR="006560F5" w:rsidRPr="006560F5">
        <w:rPr>
          <w:rFonts w:ascii="Arial" w:hAnsi="Arial" w:cs="Arial"/>
          <w:i/>
          <w:iCs/>
          <w:sz w:val="24"/>
        </w:rPr>
        <w:t>Statement</w:t>
      </w:r>
      <w:proofErr w:type="spellEnd"/>
      <w:r w:rsidR="006560F5" w:rsidRPr="006560F5">
        <w:rPr>
          <w:rFonts w:ascii="Arial" w:hAnsi="Arial" w:cs="Arial"/>
          <w:sz w:val="24"/>
        </w:rPr>
        <w:t>, s. f.)</w:t>
      </w:r>
      <w:r w:rsidR="006560F5">
        <w:rPr>
          <w:rFonts w:ascii="Arial" w:hAnsi="Arial" w:cs="Arial"/>
          <w:sz w:val="24"/>
          <w:szCs w:val="24"/>
        </w:rPr>
        <w:fldChar w:fldCharType="end"/>
      </w:r>
      <w:r w:rsidRPr="00F03F17">
        <w:rPr>
          <w:rFonts w:ascii="Arial" w:hAnsi="Arial" w:cs="Arial"/>
          <w:sz w:val="24"/>
          <w:szCs w:val="24"/>
        </w:rPr>
        <w:t>, analizando</w:t>
      </w:r>
      <w:r>
        <w:rPr>
          <w:rFonts w:ascii="Arial" w:hAnsi="Arial" w:cs="Arial"/>
          <w:sz w:val="24"/>
          <w:szCs w:val="24"/>
        </w:rPr>
        <w:t xml:space="preserve"> artículos científicos publicados entre 2021 y 2025, disponibles en las bases de datos </w:t>
      </w:r>
      <w:proofErr w:type="spellStart"/>
      <w:r>
        <w:rPr>
          <w:rFonts w:ascii="Arial" w:hAnsi="Arial" w:cs="Arial"/>
          <w:sz w:val="24"/>
          <w:szCs w:val="24"/>
        </w:rPr>
        <w:t>Scopus</w:t>
      </w:r>
      <w:proofErr w:type="spellEnd"/>
      <w:r>
        <w:rPr>
          <w:rFonts w:ascii="Arial" w:hAnsi="Arial" w:cs="Arial"/>
          <w:sz w:val="24"/>
          <w:szCs w:val="24"/>
        </w:rPr>
        <w:t xml:space="preserve"> y </w:t>
      </w:r>
      <w:proofErr w:type="spellStart"/>
      <w:r>
        <w:rPr>
          <w:rFonts w:ascii="Arial" w:hAnsi="Arial" w:cs="Arial"/>
          <w:sz w:val="24"/>
          <w:szCs w:val="24"/>
        </w:rPr>
        <w:t>We</w:t>
      </w:r>
      <w:proofErr w:type="spellEnd"/>
      <w:r>
        <w:rPr>
          <w:rFonts w:ascii="Arial" w:hAnsi="Arial" w:cs="Arial"/>
          <w:sz w:val="24"/>
          <w:szCs w:val="24"/>
        </w:rPr>
        <w:t xml:space="preserve"> </w:t>
      </w:r>
      <w:proofErr w:type="spellStart"/>
      <w:r>
        <w:rPr>
          <w:rFonts w:ascii="Arial" w:hAnsi="Arial" w:cs="Arial"/>
          <w:sz w:val="24"/>
          <w:szCs w:val="24"/>
        </w:rPr>
        <w:t>of</w:t>
      </w:r>
      <w:proofErr w:type="spellEnd"/>
      <w:r>
        <w:rPr>
          <w:rFonts w:ascii="Arial" w:hAnsi="Arial" w:cs="Arial"/>
          <w:sz w:val="24"/>
          <w:szCs w:val="24"/>
        </w:rPr>
        <w:t xml:space="preserve"> </w:t>
      </w:r>
      <w:proofErr w:type="spellStart"/>
      <w:r>
        <w:rPr>
          <w:rFonts w:ascii="Arial" w:hAnsi="Arial" w:cs="Arial"/>
          <w:sz w:val="24"/>
          <w:szCs w:val="24"/>
        </w:rPr>
        <w:t>Science</w:t>
      </w:r>
      <w:proofErr w:type="spellEnd"/>
      <w:r w:rsidR="00F72374">
        <w:rPr>
          <w:rFonts w:ascii="Arial" w:hAnsi="Arial" w:cs="Arial"/>
          <w:sz w:val="24"/>
          <w:szCs w:val="24"/>
        </w:rPr>
        <w:t xml:space="preserve">. A partir de una selección de 124 </w:t>
      </w:r>
      <w:proofErr w:type="spellStart"/>
      <w:r w:rsidR="00F72374">
        <w:rPr>
          <w:rFonts w:ascii="Arial" w:hAnsi="Arial" w:cs="Arial"/>
          <w:sz w:val="24"/>
          <w:szCs w:val="24"/>
        </w:rPr>
        <w:t>articulos</w:t>
      </w:r>
      <w:proofErr w:type="spellEnd"/>
      <w:r w:rsidR="00F72374">
        <w:rPr>
          <w:rFonts w:ascii="Arial" w:hAnsi="Arial" w:cs="Arial"/>
          <w:sz w:val="24"/>
          <w:szCs w:val="24"/>
        </w:rPr>
        <w:t xml:space="preserve"> que atravesaron un proceso de cribado en cuatro fases, se logra la caracterización de las principales aplicaciones de la VC en la ingeniería industrial, cuáles son las metodologías mas recurrentes, los modelos empleados, las generalidades del conjunto de datos necesarios y los vacíos de investigación mas relevantes. Los resultados sintetizados en este articulo son un reflejo del panorama actual del campo y una base para investigaciones futuras.</w:t>
      </w:r>
    </w:p>
    <w:p w14:paraId="77AF6ABF" w14:textId="289B11E0" w:rsidR="009804B5" w:rsidRPr="00E26759" w:rsidRDefault="002E33F4" w:rsidP="002E33F4">
      <w:pPr>
        <w:pStyle w:val="Ttulo1"/>
      </w:pPr>
      <w:r w:rsidRPr="00352350">
        <w:t>Materiales y métodos</w:t>
      </w:r>
    </w:p>
    <w:p w14:paraId="296221F3" w14:textId="5CDCF96E" w:rsidR="00A1620C" w:rsidRDefault="00F72374" w:rsidP="00F72374">
      <w:pPr>
        <w:spacing w:line="276" w:lineRule="auto"/>
        <w:ind w:firstLine="708"/>
        <w:jc w:val="both"/>
        <w:rPr>
          <w:rFonts w:ascii="Arial" w:hAnsi="Arial" w:cs="Arial"/>
          <w:sz w:val="24"/>
          <w:szCs w:val="24"/>
        </w:rPr>
      </w:pPr>
      <w:r>
        <w:rPr>
          <w:rFonts w:ascii="Arial" w:hAnsi="Arial" w:cs="Arial"/>
          <w:sz w:val="24"/>
          <w:szCs w:val="24"/>
        </w:rPr>
        <w:t>El protocolo de búsqueda de la revisión sistemática fue diseñado y ejecutado según los lineamientos de la metodología PRISMA, y se estructuró en base a tres ejes temáticos</w:t>
      </w:r>
      <w:r w:rsidR="00BF75A2">
        <w:rPr>
          <w:rFonts w:ascii="Arial" w:hAnsi="Arial" w:cs="Arial"/>
          <w:sz w:val="24"/>
          <w:szCs w:val="24"/>
        </w:rPr>
        <w:t xml:space="preserve">, </w:t>
      </w:r>
      <w:r w:rsidR="00BF75A2" w:rsidRPr="00BF75A2">
        <w:rPr>
          <w:rFonts w:ascii="Arial" w:hAnsi="Arial" w:cs="Arial"/>
          <w:sz w:val="24"/>
          <w:szCs w:val="24"/>
        </w:rPr>
        <w:t>La intersección de estos ejes delimita el alcance del estudio</w:t>
      </w:r>
      <w:r w:rsidR="00BF75A2">
        <w:rPr>
          <w:rFonts w:ascii="Arial" w:hAnsi="Arial" w:cs="Arial"/>
          <w:sz w:val="24"/>
          <w:szCs w:val="24"/>
        </w:rPr>
        <w:t>:</w:t>
      </w:r>
    </w:p>
    <w:p w14:paraId="725100BF" w14:textId="77777777" w:rsidR="00F72374" w:rsidRPr="00F72374" w:rsidRDefault="00F72374" w:rsidP="00F72374">
      <w:pPr>
        <w:pStyle w:val="Prrafodelista"/>
        <w:numPr>
          <w:ilvl w:val="0"/>
          <w:numId w:val="14"/>
        </w:numPr>
        <w:rPr>
          <w:rFonts w:ascii="Arial" w:hAnsi="Arial" w:cs="Arial"/>
          <w:sz w:val="24"/>
          <w:szCs w:val="24"/>
        </w:rPr>
      </w:pPr>
      <w:r w:rsidRPr="00F72374">
        <w:rPr>
          <w:rFonts w:ascii="Arial" w:hAnsi="Arial" w:cs="Arial"/>
          <w:sz w:val="24"/>
          <w:szCs w:val="24"/>
        </w:rPr>
        <w:t>Tecnologías de visión por computador</w:t>
      </w:r>
    </w:p>
    <w:p w14:paraId="2A98DE7E" w14:textId="77777777" w:rsidR="00F72374" w:rsidRPr="00F72374" w:rsidRDefault="00F72374" w:rsidP="00F72374">
      <w:pPr>
        <w:pStyle w:val="Prrafodelista"/>
        <w:numPr>
          <w:ilvl w:val="0"/>
          <w:numId w:val="14"/>
        </w:numPr>
        <w:rPr>
          <w:rFonts w:ascii="Arial" w:hAnsi="Arial" w:cs="Arial"/>
          <w:sz w:val="24"/>
          <w:szCs w:val="24"/>
        </w:rPr>
      </w:pPr>
      <w:r w:rsidRPr="00F72374">
        <w:rPr>
          <w:rFonts w:ascii="Arial" w:hAnsi="Arial" w:cs="Arial"/>
          <w:sz w:val="24"/>
          <w:szCs w:val="24"/>
        </w:rPr>
        <w:t>Dominio disciplinar de la ingeniería industrial</w:t>
      </w:r>
    </w:p>
    <w:p w14:paraId="01F14765" w14:textId="77777777" w:rsidR="00F72374" w:rsidRPr="00F72374" w:rsidRDefault="00F72374" w:rsidP="00F72374">
      <w:pPr>
        <w:pStyle w:val="Prrafodelista"/>
        <w:numPr>
          <w:ilvl w:val="0"/>
          <w:numId w:val="14"/>
        </w:numPr>
        <w:rPr>
          <w:rFonts w:ascii="Arial" w:hAnsi="Arial" w:cs="Arial"/>
          <w:sz w:val="24"/>
          <w:szCs w:val="24"/>
        </w:rPr>
      </w:pPr>
      <w:r w:rsidRPr="00F72374">
        <w:rPr>
          <w:rFonts w:ascii="Arial" w:hAnsi="Arial" w:cs="Arial"/>
          <w:sz w:val="24"/>
          <w:szCs w:val="24"/>
        </w:rPr>
        <w:t>Contexto industrial y productivo</w:t>
      </w:r>
    </w:p>
    <w:p w14:paraId="2B332594" w14:textId="7B40E1A4" w:rsidR="00F72374" w:rsidRDefault="00BF75A2" w:rsidP="00BF75A2">
      <w:pPr>
        <w:spacing w:line="276" w:lineRule="auto"/>
        <w:ind w:firstLine="708"/>
        <w:jc w:val="both"/>
        <w:rPr>
          <w:rFonts w:ascii="Arial" w:hAnsi="Arial" w:cs="Arial"/>
          <w:sz w:val="24"/>
          <w:szCs w:val="24"/>
        </w:rPr>
      </w:pPr>
      <w:r>
        <w:rPr>
          <w:rFonts w:ascii="Arial" w:hAnsi="Arial" w:cs="Arial"/>
          <w:sz w:val="24"/>
          <w:szCs w:val="24"/>
        </w:rPr>
        <w:t xml:space="preserve">Para la construcción de las ecuaciones de búsqueda se usaron operadores booleanos y la combinación de términos como </w:t>
      </w:r>
      <w:r w:rsidRPr="00BF75A2">
        <w:rPr>
          <w:rFonts w:ascii="Arial" w:hAnsi="Arial" w:cs="Arial"/>
          <w:sz w:val="24"/>
          <w:szCs w:val="24"/>
        </w:rPr>
        <w:t>"</w:t>
      </w:r>
      <w:proofErr w:type="spellStart"/>
      <w:r w:rsidRPr="00BF75A2">
        <w:rPr>
          <w:rFonts w:ascii="Arial" w:hAnsi="Arial" w:cs="Arial"/>
          <w:sz w:val="24"/>
          <w:szCs w:val="24"/>
        </w:rPr>
        <w:t>computer</w:t>
      </w:r>
      <w:proofErr w:type="spellEnd"/>
      <w:r w:rsidRPr="00BF75A2">
        <w:rPr>
          <w:rFonts w:ascii="Arial" w:hAnsi="Arial" w:cs="Arial"/>
          <w:sz w:val="24"/>
          <w:szCs w:val="24"/>
        </w:rPr>
        <w:t xml:space="preserve"> </w:t>
      </w:r>
      <w:proofErr w:type="spellStart"/>
      <w:r w:rsidRPr="00BF75A2">
        <w:rPr>
          <w:rFonts w:ascii="Arial" w:hAnsi="Arial" w:cs="Arial"/>
          <w:sz w:val="24"/>
          <w:szCs w:val="24"/>
        </w:rPr>
        <w:t>vision</w:t>
      </w:r>
      <w:proofErr w:type="spellEnd"/>
      <w:r w:rsidRPr="00BF75A2">
        <w:rPr>
          <w:rFonts w:ascii="Arial" w:hAnsi="Arial" w:cs="Arial"/>
          <w:sz w:val="24"/>
          <w:szCs w:val="24"/>
        </w:rPr>
        <w:t xml:space="preserve">", "machine </w:t>
      </w:r>
      <w:proofErr w:type="spellStart"/>
      <w:r w:rsidRPr="00BF75A2">
        <w:rPr>
          <w:rFonts w:ascii="Arial" w:hAnsi="Arial" w:cs="Arial"/>
          <w:sz w:val="24"/>
          <w:szCs w:val="24"/>
        </w:rPr>
        <w:t>vision</w:t>
      </w:r>
      <w:proofErr w:type="spellEnd"/>
      <w:r w:rsidRPr="00BF75A2">
        <w:rPr>
          <w:rFonts w:ascii="Arial" w:hAnsi="Arial" w:cs="Arial"/>
          <w:sz w:val="24"/>
          <w:szCs w:val="24"/>
        </w:rPr>
        <w:t>", "</w:t>
      </w:r>
      <w:proofErr w:type="spellStart"/>
      <w:r w:rsidRPr="00BF75A2">
        <w:rPr>
          <w:rFonts w:ascii="Arial" w:hAnsi="Arial" w:cs="Arial"/>
          <w:sz w:val="24"/>
          <w:szCs w:val="24"/>
        </w:rPr>
        <w:t>object</w:t>
      </w:r>
      <w:proofErr w:type="spellEnd"/>
      <w:r w:rsidRPr="00BF75A2">
        <w:rPr>
          <w:rFonts w:ascii="Arial" w:hAnsi="Arial" w:cs="Arial"/>
          <w:sz w:val="24"/>
          <w:szCs w:val="24"/>
        </w:rPr>
        <w:t xml:space="preserve"> </w:t>
      </w:r>
      <w:proofErr w:type="spellStart"/>
      <w:r w:rsidRPr="00BF75A2">
        <w:rPr>
          <w:rFonts w:ascii="Arial" w:hAnsi="Arial" w:cs="Arial"/>
          <w:sz w:val="24"/>
          <w:szCs w:val="24"/>
        </w:rPr>
        <w:t>detection</w:t>
      </w:r>
      <w:proofErr w:type="spellEnd"/>
      <w:r w:rsidRPr="00BF75A2">
        <w:rPr>
          <w:rFonts w:ascii="Arial" w:hAnsi="Arial" w:cs="Arial"/>
          <w:sz w:val="24"/>
          <w:szCs w:val="24"/>
        </w:rPr>
        <w:t>", "</w:t>
      </w:r>
      <w:proofErr w:type="spellStart"/>
      <w:r w:rsidRPr="00BF75A2">
        <w:rPr>
          <w:rFonts w:ascii="Arial" w:hAnsi="Arial" w:cs="Arial"/>
          <w:sz w:val="24"/>
          <w:szCs w:val="24"/>
        </w:rPr>
        <w:t>image</w:t>
      </w:r>
      <w:proofErr w:type="spellEnd"/>
      <w:r w:rsidRPr="00BF75A2">
        <w:rPr>
          <w:rFonts w:ascii="Arial" w:hAnsi="Arial" w:cs="Arial"/>
          <w:sz w:val="24"/>
          <w:szCs w:val="24"/>
        </w:rPr>
        <w:t xml:space="preserve"> </w:t>
      </w:r>
      <w:proofErr w:type="spellStart"/>
      <w:r w:rsidRPr="00BF75A2">
        <w:rPr>
          <w:rFonts w:ascii="Arial" w:hAnsi="Arial" w:cs="Arial"/>
          <w:sz w:val="24"/>
          <w:szCs w:val="24"/>
        </w:rPr>
        <w:t>segmentation</w:t>
      </w:r>
      <w:proofErr w:type="spellEnd"/>
      <w:r w:rsidRPr="00BF75A2">
        <w:rPr>
          <w:rFonts w:ascii="Arial" w:hAnsi="Arial" w:cs="Arial"/>
          <w:sz w:val="24"/>
          <w:szCs w:val="24"/>
        </w:rPr>
        <w:t>"</w:t>
      </w:r>
      <w:r>
        <w:rPr>
          <w:rFonts w:ascii="Arial" w:hAnsi="Arial" w:cs="Arial"/>
          <w:sz w:val="24"/>
          <w:szCs w:val="24"/>
        </w:rPr>
        <w:t xml:space="preserve"> cruzados con términos propios de la ingeniería industrial como, </w:t>
      </w:r>
      <w:r w:rsidRPr="00BF75A2">
        <w:rPr>
          <w:rFonts w:ascii="Arial" w:hAnsi="Arial" w:cs="Arial"/>
          <w:sz w:val="24"/>
          <w:szCs w:val="24"/>
        </w:rPr>
        <w:t>"</w:t>
      </w:r>
      <w:proofErr w:type="spellStart"/>
      <w:r w:rsidRPr="00BF75A2">
        <w:rPr>
          <w:rFonts w:ascii="Arial" w:hAnsi="Arial" w:cs="Arial"/>
          <w:sz w:val="24"/>
          <w:szCs w:val="24"/>
        </w:rPr>
        <w:t>computer</w:t>
      </w:r>
      <w:proofErr w:type="spellEnd"/>
      <w:r w:rsidRPr="00BF75A2">
        <w:rPr>
          <w:rFonts w:ascii="Arial" w:hAnsi="Arial" w:cs="Arial"/>
          <w:sz w:val="24"/>
          <w:szCs w:val="24"/>
        </w:rPr>
        <w:t xml:space="preserve"> </w:t>
      </w:r>
      <w:proofErr w:type="spellStart"/>
      <w:r w:rsidRPr="00BF75A2">
        <w:rPr>
          <w:rFonts w:ascii="Arial" w:hAnsi="Arial" w:cs="Arial"/>
          <w:sz w:val="24"/>
          <w:szCs w:val="24"/>
        </w:rPr>
        <w:t>vision</w:t>
      </w:r>
      <w:proofErr w:type="spellEnd"/>
      <w:r w:rsidRPr="00BF75A2">
        <w:rPr>
          <w:rFonts w:ascii="Arial" w:hAnsi="Arial" w:cs="Arial"/>
          <w:sz w:val="24"/>
          <w:szCs w:val="24"/>
        </w:rPr>
        <w:t xml:space="preserve">", "machine </w:t>
      </w:r>
      <w:proofErr w:type="spellStart"/>
      <w:r w:rsidRPr="00BF75A2">
        <w:rPr>
          <w:rFonts w:ascii="Arial" w:hAnsi="Arial" w:cs="Arial"/>
          <w:sz w:val="24"/>
          <w:szCs w:val="24"/>
        </w:rPr>
        <w:t>vision</w:t>
      </w:r>
      <w:proofErr w:type="spellEnd"/>
      <w:r w:rsidRPr="00BF75A2">
        <w:rPr>
          <w:rFonts w:ascii="Arial" w:hAnsi="Arial" w:cs="Arial"/>
          <w:sz w:val="24"/>
          <w:szCs w:val="24"/>
        </w:rPr>
        <w:t>", "</w:t>
      </w:r>
      <w:proofErr w:type="spellStart"/>
      <w:r w:rsidRPr="00BF75A2">
        <w:rPr>
          <w:rFonts w:ascii="Arial" w:hAnsi="Arial" w:cs="Arial"/>
          <w:sz w:val="24"/>
          <w:szCs w:val="24"/>
        </w:rPr>
        <w:t>object</w:t>
      </w:r>
      <w:proofErr w:type="spellEnd"/>
      <w:r w:rsidRPr="00BF75A2">
        <w:rPr>
          <w:rFonts w:ascii="Arial" w:hAnsi="Arial" w:cs="Arial"/>
          <w:sz w:val="24"/>
          <w:szCs w:val="24"/>
        </w:rPr>
        <w:t xml:space="preserve"> </w:t>
      </w:r>
      <w:proofErr w:type="spellStart"/>
      <w:r w:rsidRPr="00BF75A2">
        <w:rPr>
          <w:rFonts w:ascii="Arial" w:hAnsi="Arial" w:cs="Arial"/>
          <w:sz w:val="24"/>
          <w:szCs w:val="24"/>
        </w:rPr>
        <w:t>detection</w:t>
      </w:r>
      <w:proofErr w:type="spellEnd"/>
      <w:r w:rsidRPr="00BF75A2">
        <w:rPr>
          <w:rFonts w:ascii="Arial" w:hAnsi="Arial" w:cs="Arial"/>
          <w:sz w:val="24"/>
          <w:szCs w:val="24"/>
        </w:rPr>
        <w:t>", "</w:t>
      </w:r>
      <w:proofErr w:type="spellStart"/>
      <w:r w:rsidRPr="00BF75A2">
        <w:rPr>
          <w:rFonts w:ascii="Arial" w:hAnsi="Arial" w:cs="Arial"/>
          <w:sz w:val="24"/>
          <w:szCs w:val="24"/>
        </w:rPr>
        <w:t>image</w:t>
      </w:r>
      <w:proofErr w:type="spellEnd"/>
      <w:r w:rsidRPr="00BF75A2">
        <w:rPr>
          <w:rFonts w:ascii="Arial" w:hAnsi="Arial" w:cs="Arial"/>
          <w:sz w:val="24"/>
          <w:szCs w:val="24"/>
        </w:rPr>
        <w:t xml:space="preserve"> </w:t>
      </w:r>
      <w:proofErr w:type="spellStart"/>
      <w:r w:rsidRPr="00BF75A2">
        <w:rPr>
          <w:rFonts w:ascii="Arial" w:hAnsi="Arial" w:cs="Arial"/>
          <w:sz w:val="24"/>
          <w:szCs w:val="24"/>
        </w:rPr>
        <w:t>segmentation</w:t>
      </w:r>
      <w:proofErr w:type="spellEnd"/>
      <w:r w:rsidRPr="00BF75A2">
        <w:rPr>
          <w:rFonts w:ascii="Arial" w:hAnsi="Arial" w:cs="Arial"/>
          <w:sz w:val="24"/>
          <w:szCs w:val="24"/>
        </w:rPr>
        <w:t>"</w:t>
      </w:r>
      <w:r>
        <w:rPr>
          <w:rFonts w:ascii="Arial" w:hAnsi="Arial" w:cs="Arial"/>
          <w:sz w:val="24"/>
          <w:szCs w:val="24"/>
        </w:rPr>
        <w:t xml:space="preserve">. Se utilizaron ecuaciones complementarias con el objetivo de conseguir resultados en otras áreas como </w:t>
      </w:r>
      <w:r w:rsidRPr="00BF75A2">
        <w:rPr>
          <w:rFonts w:ascii="Arial" w:hAnsi="Arial" w:cs="Arial"/>
          <w:sz w:val="24"/>
          <w:szCs w:val="24"/>
        </w:rPr>
        <w:t>ergonomía y seguridad laboral, así como aplicaciones en logística e inventarios</w:t>
      </w:r>
      <w:r>
        <w:rPr>
          <w:rFonts w:ascii="Arial" w:hAnsi="Arial" w:cs="Arial"/>
          <w:sz w:val="24"/>
          <w:szCs w:val="24"/>
        </w:rPr>
        <w:t xml:space="preserve">. </w:t>
      </w:r>
      <w:r w:rsidRPr="00BF75A2">
        <w:rPr>
          <w:rFonts w:ascii="Arial" w:hAnsi="Arial" w:cs="Arial"/>
          <w:sz w:val="24"/>
          <w:szCs w:val="24"/>
        </w:rPr>
        <w:t xml:space="preserve">La búsqueda se ejecutó en </w:t>
      </w:r>
      <w:proofErr w:type="spellStart"/>
      <w:r w:rsidRPr="00BF75A2">
        <w:rPr>
          <w:rFonts w:ascii="Arial" w:hAnsi="Arial" w:cs="Arial"/>
          <w:sz w:val="24"/>
          <w:szCs w:val="24"/>
        </w:rPr>
        <w:t>Scopus</w:t>
      </w:r>
      <w:proofErr w:type="spellEnd"/>
      <w:r w:rsidRPr="00BF75A2">
        <w:rPr>
          <w:rFonts w:ascii="Arial" w:hAnsi="Arial" w:cs="Arial"/>
          <w:sz w:val="24"/>
          <w:szCs w:val="24"/>
        </w:rPr>
        <w:t xml:space="preserve"> (Elsevier) y Web </w:t>
      </w:r>
      <w:proofErr w:type="spellStart"/>
      <w:r w:rsidRPr="00BF75A2">
        <w:rPr>
          <w:rFonts w:ascii="Arial" w:hAnsi="Arial" w:cs="Arial"/>
          <w:sz w:val="24"/>
          <w:szCs w:val="24"/>
        </w:rPr>
        <w:t>of</w:t>
      </w:r>
      <w:proofErr w:type="spellEnd"/>
      <w:r w:rsidRPr="00BF75A2">
        <w:rPr>
          <w:rFonts w:ascii="Arial" w:hAnsi="Arial" w:cs="Arial"/>
          <w:sz w:val="24"/>
          <w:szCs w:val="24"/>
        </w:rPr>
        <w:t xml:space="preserve"> </w:t>
      </w:r>
      <w:proofErr w:type="spellStart"/>
      <w:r w:rsidRPr="00BF75A2">
        <w:rPr>
          <w:rFonts w:ascii="Arial" w:hAnsi="Arial" w:cs="Arial"/>
          <w:sz w:val="24"/>
          <w:szCs w:val="24"/>
        </w:rPr>
        <w:t>Science</w:t>
      </w:r>
      <w:proofErr w:type="spellEnd"/>
      <w:r w:rsidRPr="00BF75A2">
        <w:rPr>
          <w:rFonts w:ascii="Arial" w:hAnsi="Arial" w:cs="Arial"/>
          <w:sz w:val="24"/>
          <w:szCs w:val="24"/>
        </w:rPr>
        <w:t xml:space="preserve"> (</w:t>
      </w:r>
      <w:proofErr w:type="spellStart"/>
      <w:r w:rsidRPr="00BF75A2">
        <w:rPr>
          <w:rFonts w:ascii="Arial" w:hAnsi="Arial" w:cs="Arial"/>
          <w:sz w:val="24"/>
          <w:szCs w:val="24"/>
        </w:rPr>
        <w:t>Clarivate</w:t>
      </w:r>
      <w:proofErr w:type="spellEnd"/>
      <w:r w:rsidRPr="00BF75A2">
        <w:rPr>
          <w:rFonts w:ascii="Arial" w:hAnsi="Arial" w:cs="Arial"/>
          <w:sz w:val="24"/>
          <w:szCs w:val="24"/>
        </w:rPr>
        <w:t xml:space="preserve"> </w:t>
      </w:r>
      <w:proofErr w:type="spellStart"/>
      <w:r w:rsidRPr="00BF75A2">
        <w:rPr>
          <w:rFonts w:ascii="Arial" w:hAnsi="Arial" w:cs="Arial"/>
          <w:sz w:val="24"/>
          <w:szCs w:val="24"/>
        </w:rPr>
        <w:t>Analytics</w:t>
      </w:r>
      <w:proofErr w:type="spellEnd"/>
      <w:r w:rsidRPr="00BF75A2">
        <w:rPr>
          <w:rFonts w:ascii="Arial" w:hAnsi="Arial" w:cs="Arial"/>
          <w:sz w:val="24"/>
          <w:szCs w:val="24"/>
        </w:rPr>
        <w:t>), aplicando un filtro temporal de 2021 a 2025 y restringiendo los resultados a artículos científicos en idioma inglés publicados en revistas revisadas por pares.</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9060"/>
      </w:tblGrid>
      <w:tr w:rsidR="00CE4851" w:rsidRPr="00CE4851" w14:paraId="24FF571F" w14:textId="77777777" w:rsidTr="00252E56">
        <w:trPr>
          <w:trHeight w:val="950"/>
        </w:trPr>
        <w:tc>
          <w:tcPr>
            <w:tcW w:w="5000" w:type="pct"/>
          </w:tcPr>
          <w:p w14:paraId="7F52C292" w14:textId="77777777" w:rsidR="00CE4851" w:rsidRPr="00CE4851" w:rsidRDefault="00CE4851" w:rsidP="00CE4851">
            <w:pPr>
              <w:widowControl w:val="0"/>
              <w:autoSpaceDE w:val="0"/>
              <w:autoSpaceDN w:val="0"/>
              <w:spacing w:after="0" w:line="240" w:lineRule="auto"/>
              <w:ind w:left="19" w:right="11"/>
              <w:jc w:val="center"/>
              <w:rPr>
                <w:rFonts w:ascii="Arial" w:eastAsia="Trebuchet MS" w:hAnsi="Arial" w:cs="Arial"/>
                <w:sz w:val="24"/>
                <w:lang w:val="en-US"/>
              </w:rPr>
            </w:pPr>
            <w:r w:rsidRPr="00CE4851">
              <w:rPr>
                <w:rFonts w:ascii="Arial" w:eastAsia="Trebuchet MS" w:hAnsi="Arial" w:cs="Arial"/>
                <w:sz w:val="24"/>
                <w:lang w:val="en-US"/>
              </w:rPr>
              <w:t>((“computer vision" OR "machine vision" OR "industrial vision" OR "visual inspection" OR "video analytics" OR "object detection" OR "image segmentation" OR "pose estimation" OR "action recognition" OR "multi-object tracking”)</w:t>
            </w:r>
          </w:p>
        </w:tc>
      </w:tr>
      <w:tr w:rsidR="00CE4851" w:rsidRPr="00CE4851" w14:paraId="00D13692" w14:textId="77777777" w:rsidTr="00252E56">
        <w:trPr>
          <w:trHeight w:val="328"/>
        </w:trPr>
        <w:tc>
          <w:tcPr>
            <w:tcW w:w="5000" w:type="pct"/>
          </w:tcPr>
          <w:p w14:paraId="72BE124E" w14:textId="77777777" w:rsidR="00CE4851" w:rsidRPr="00CE4851" w:rsidRDefault="00CE4851" w:rsidP="00CE4851">
            <w:pPr>
              <w:widowControl w:val="0"/>
              <w:autoSpaceDE w:val="0"/>
              <w:autoSpaceDN w:val="0"/>
              <w:spacing w:before="16" w:after="0" w:line="240" w:lineRule="auto"/>
              <w:ind w:left="19" w:right="13"/>
              <w:jc w:val="center"/>
              <w:rPr>
                <w:rFonts w:ascii="Arial" w:eastAsia="Trebuchet MS" w:hAnsi="Arial" w:cs="Arial"/>
                <w:b/>
                <w:sz w:val="24"/>
                <w:lang w:val="es-ES"/>
              </w:rPr>
            </w:pPr>
            <w:r w:rsidRPr="00CE4851">
              <w:rPr>
                <w:rFonts w:ascii="Arial" w:eastAsia="Trebuchet MS" w:hAnsi="Arial" w:cs="Arial"/>
                <w:b/>
                <w:spacing w:val="-5"/>
                <w:sz w:val="24"/>
                <w:lang w:val="es-ES"/>
              </w:rPr>
              <w:t>AND</w:t>
            </w:r>
          </w:p>
        </w:tc>
      </w:tr>
      <w:tr w:rsidR="00CE4851" w:rsidRPr="00CE4851" w14:paraId="7CBB38C2" w14:textId="77777777" w:rsidTr="00252E56">
        <w:trPr>
          <w:trHeight w:val="1500"/>
        </w:trPr>
        <w:tc>
          <w:tcPr>
            <w:tcW w:w="5000" w:type="pct"/>
          </w:tcPr>
          <w:p w14:paraId="752738CE" w14:textId="77777777" w:rsidR="00CE4851" w:rsidRPr="00CE4851" w:rsidRDefault="00CE4851" w:rsidP="00CE4851">
            <w:pPr>
              <w:widowControl w:val="0"/>
              <w:autoSpaceDE w:val="0"/>
              <w:autoSpaceDN w:val="0"/>
              <w:spacing w:before="134" w:after="0" w:line="292" w:lineRule="auto"/>
              <w:ind w:left="19" w:right="9"/>
              <w:jc w:val="center"/>
              <w:rPr>
                <w:rFonts w:ascii="Arial" w:eastAsia="Trebuchet MS" w:hAnsi="Arial" w:cs="Arial"/>
                <w:sz w:val="24"/>
                <w:lang w:val="en-US"/>
              </w:rPr>
            </w:pPr>
            <w:r w:rsidRPr="00CE4851">
              <w:rPr>
                <w:rFonts w:ascii="Arial" w:eastAsia="Calibri" w:hAnsi="Arial" w:cs="Arial"/>
                <w:sz w:val="24"/>
                <w:lang w:val="en-US"/>
              </w:rPr>
              <w:t>(“industrial engineering" OR "operations management" OR "operations engineering" OR "quality engineering" OR "statistical process control" OR "human factors" OR "supply chain" OR logistics OR warehouse OR intralogistics OR "facility layout" OR "facilities engineering" OR productivity OR "work measurement" OR "time study" OR "work sampling" OR maintenance OR reliability)</w:t>
            </w:r>
          </w:p>
        </w:tc>
      </w:tr>
      <w:tr w:rsidR="00CE4851" w:rsidRPr="00CE4851" w14:paraId="28F9555F" w14:textId="77777777" w:rsidTr="00252E56">
        <w:trPr>
          <w:trHeight w:val="328"/>
        </w:trPr>
        <w:tc>
          <w:tcPr>
            <w:tcW w:w="5000" w:type="pct"/>
          </w:tcPr>
          <w:p w14:paraId="357D74DF" w14:textId="77777777" w:rsidR="00CE4851" w:rsidRPr="00CE4851" w:rsidRDefault="00CE4851" w:rsidP="00CE4851">
            <w:pPr>
              <w:widowControl w:val="0"/>
              <w:autoSpaceDE w:val="0"/>
              <w:autoSpaceDN w:val="0"/>
              <w:spacing w:before="16" w:after="0" w:line="240" w:lineRule="auto"/>
              <w:ind w:left="19" w:right="13"/>
              <w:jc w:val="center"/>
              <w:rPr>
                <w:rFonts w:ascii="Arial" w:eastAsia="Trebuchet MS" w:hAnsi="Arial" w:cs="Arial"/>
                <w:b/>
                <w:sz w:val="24"/>
                <w:lang w:val="es-ES"/>
              </w:rPr>
            </w:pPr>
            <w:r w:rsidRPr="00CE4851">
              <w:rPr>
                <w:rFonts w:ascii="Arial" w:eastAsia="Trebuchet MS" w:hAnsi="Arial" w:cs="Arial"/>
                <w:b/>
                <w:spacing w:val="-5"/>
                <w:sz w:val="24"/>
                <w:lang w:val="es-ES"/>
              </w:rPr>
              <w:t>AND</w:t>
            </w:r>
          </w:p>
        </w:tc>
      </w:tr>
      <w:tr w:rsidR="00CE4851" w:rsidRPr="00CE4851" w14:paraId="21334678" w14:textId="77777777" w:rsidTr="00252E56">
        <w:trPr>
          <w:trHeight w:val="387"/>
        </w:trPr>
        <w:tc>
          <w:tcPr>
            <w:tcW w:w="5000" w:type="pct"/>
          </w:tcPr>
          <w:p w14:paraId="004CE67F" w14:textId="77777777" w:rsidR="00CE4851" w:rsidRPr="00CE4851" w:rsidRDefault="00CE4851" w:rsidP="00CE4851">
            <w:pPr>
              <w:widowControl w:val="0"/>
              <w:autoSpaceDE w:val="0"/>
              <w:autoSpaceDN w:val="0"/>
              <w:spacing w:before="14" w:after="0" w:line="240" w:lineRule="auto"/>
              <w:ind w:left="19" w:right="11"/>
              <w:jc w:val="center"/>
              <w:rPr>
                <w:rFonts w:ascii="Arial" w:eastAsia="Trebuchet MS" w:hAnsi="Arial" w:cs="Arial"/>
                <w:sz w:val="24"/>
                <w:lang w:val="en-US"/>
              </w:rPr>
            </w:pPr>
            <w:r w:rsidRPr="00CE4851">
              <w:rPr>
                <w:rFonts w:ascii="Arial" w:eastAsia="Trebuchet MS" w:hAnsi="Arial" w:cs="Arial"/>
                <w:sz w:val="24"/>
                <w:lang w:val="en-US"/>
              </w:rPr>
              <w:t>(manufacturing OR "production line" OR "shop floor" OR "material handling"))</w:t>
            </w:r>
          </w:p>
        </w:tc>
      </w:tr>
    </w:tbl>
    <w:p w14:paraId="5A72EA1A" w14:textId="77777777" w:rsidR="00CE4851" w:rsidRPr="00CE4851" w:rsidRDefault="00CE4851" w:rsidP="00CE4851">
      <w:pPr>
        <w:spacing w:line="276" w:lineRule="auto"/>
        <w:jc w:val="both"/>
        <w:rPr>
          <w:rFonts w:ascii="Arial" w:hAnsi="Arial" w:cs="Arial"/>
          <w:sz w:val="24"/>
          <w:szCs w:val="24"/>
          <w:lang w:val="en-US"/>
        </w:rPr>
      </w:pPr>
    </w:p>
    <w:p w14:paraId="6DEF3E7A" w14:textId="2FB98C25" w:rsidR="00BF75A2" w:rsidRDefault="00BF75A2" w:rsidP="00BF75A2">
      <w:pPr>
        <w:spacing w:line="276" w:lineRule="auto"/>
        <w:ind w:firstLine="708"/>
        <w:jc w:val="both"/>
        <w:rPr>
          <w:rFonts w:ascii="Arial" w:hAnsi="Arial" w:cs="Arial"/>
          <w:sz w:val="24"/>
          <w:szCs w:val="24"/>
        </w:rPr>
      </w:pPr>
      <w:r w:rsidRPr="00BF75A2">
        <w:rPr>
          <w:rFonts w:ascii="Arial" w:hAnsi="Arial" w:cs="Arial"/>
          <w:sz w:val="24"/>
          <w:szCs w:val="24"/>
        </w:rPr>
        <w:lastRenderedPageBreak/>
        <w:t>En la fase de identificación</w:t>
      </w:r>
      <w:r>
        <w:rPr>
          <w:rFonts w:ascii="Arial" w:hAnsi="Arial" w:cs="Arial"/>
          <w:sz w:val="24"/>
          <w:szCs w:val="24"/>
        </w:rPr>
        <w:t xml:space="preserve"> inicial</w:t>
      </w:r>
      <w:r w:rsidRPr="00BF75A2">
        <w:rPr>
          <w:rFonts w:ascii="Arial" w:hAnsi="Arial" w:cs="Arial"/>
          <w:sz w:val="24"/>
          <w:szCs w:val="24"/>
        </w:rPr>
        <w:t xml:space="preserve"> se consolidaron los 1.388 registros obtenidos </w:t>
      </w:r>
      <w:r>
        <w:rPr>
          <w:rFonts w:ascii="Arial" w:hAnsi="Arial" w:cs="Arial"/>
          <w:sz w:val="24"/>
          <w:szCs w:val="24"/>
        </w:rPr>
        <w:t xml:space="preserve">del conjunto de bases de datos </w:t>
      </w:r>
      <w:r w:rsidRPr="00BF75A2">
        <w:rPr>
          <w:rFonts w:ascii="Arial" w:hAnsi="Arial" w:cs="Arial"/>
          <w:sz w:val="24"/>
          <w:szCs w:val="24"/>
        </w:rPr>
        <w:t>y se gestionaron mediante la plataforma Rayyan, que</w:t>
      </w:r>
      <w:r>
        <w:rPr>
          <w:rFonts w:ascii="Arial" w:hAnsi="Arial" w:cs="Arial"/>
          <w:sz w:val="24"/>
          <w:szCs w:val="24"/>
        </w:rPr>
        <w:t xml:space="preserve"> con la herramienta de </w:t>
      </w:r>
      <w:r w:rsidRPr="00BF75A2">
        <w:rPr>
          <w:rFonts w:ascii="Arial" w:hAnsi="Arial" w:cs="Arial"/>
          <w:sz w:val="24"/>
          <w:szCs w:val="24"/>
        </w:rPr>
        <w:t xml:space="preserve">detección asistida de duplicados </w:t>
      </w:r>
      <w:r>
        <w:rPr>
          <w:rFonts w:ascii="Arial" w:hAnsi="Arial" w:cs="Arial"/>
          <w:sz w:val="24"/>
          <w:szCs w:val="24"/>
        </w:rPr>
        <w:t>se</w:t>
      </w:r>
      <w:r w:rsidR="00C66744">
        <w:rPr>
          <w:rFonts w:ascii="Arial" w:hAnsi="Arial" w:cs="Arial"/>
          <w:sz w:val="24"/>
          <w:szCs w:val="24"/>
        </w:rPr>
        <w:t xml:space="preserve"> </w:t>
      </w:r>
      <w:r w:rsidRPr="00BF75A2">
        <w:rPr>
          <w:rFonts w:ascii="Arial" w:hAnsi="Arial" w:cs="Arial"/>
          <w:sz w:val="24"/>
          <w:szCs w:val="24"/>
        </w:rPr>
        <w:t>eliminaron 314 duplicados</w:t>
      </w:r>
      <w:r w:rsidR="00C66744">
        <w:rPr>
          <w:rFonts w:ascii="Arial" w:hAnsi="Arial" w:cs="Arial"/>
          <w:sz w:val="24"/>
          <w:szCs w:val="24"/>
        </w:rPr>
        <w:t xml:space="preserve">, </w:t>
      </w:r>
      <w:r w:rsidRPr="00BF75A2">
        <w:rPr>
          <w:rFonts w:ascii="Arial" w:hAnsi="Arial" w:cs="Arial"/>
          <w:sz w:val="24"/>
          <w:szCs w:val="24"/>
        </w:rPr>
        <w:t>así como 28 registros correspondientes a encuestas o revisiones de literatura</w:t>
      </w:r>
      <w:r w:rsidR="00C66744">
        <w:rPr>
          <w:rFonts w:ascii="Arial" w:hAnsi="Arial" w:cs="Arial"/>
          <w:sz w:val="24"/>
          <w:szCs w:val="24"/>
        </w:rPr>
        <w:t xml:space="preserve"> también </w:t>
      </w:r>
      <w:r w:rsidRPr="00BF75A2">
        <w:rPr>
          <w:rFonts w:ascii="Arial" w:hAnsi="Arial" w:cs="Arial"/>
          <w:sz w:val="24"/>
          <w:szCs w:val="24"/>
        </w:rPr>
        <w:t>identificadas automáticamente por la plataforma, resultando en 1.046 artículos para la fase siguiente.</w:t>
      </w:r>
    </w:p>
    <w:p w14:paraId="37973427" w14:textId="1EF45710" w:rsidR="00C66744" w:rsidRDefault="00C66744" w:rsidP="00BF75A2">
      <w:pPr>
        <w:spacing w:line="276" w:lineRule="auto"/>
        <w:ind w:firstLine="708"/>
        <w:jc w:val="both"/>
        <w:rPr>
          <w:rFonts w:ascii="Arial" w:hAnsi="Arial" w:cs="Arial"/>
          <w:sz w:val="24"/>
          <w:szCs w:val="24"/>
        </w:rPr>
      </w:pPr>
      <w:r w:rsidRPr="00C66744">
        <w:rPr>
          <w:rFonts w:ascii="Arial" w:hAnsi="Arial" w:cs="Arial"/>
          <w:sz w:val="24"/>
          <w:szCs w:val="24"/>
        </w:rPr>
        <w:t xml:space="preserve">En la fase de cribado por título y resumen se evaluaron los 1.046 registros restantes, </w:t>
      </w:r>
      <w:r>
        <w:rPr>
          <w:rFonts w:ascii="Arial" w:hAnsi="Arial" w:cs="Arial"/>
          <w:sz w:val="24"/>
          <w:szCs w:val="24"/>
        </w:rPr>
        <w:t xml:space="preserve">se </w:t>
      </w:r>
      <w:r w:rsidRPr="00C66744">
        <w:rPr>
          <w:rFonts w:ascii="Arial" w:hAnsi="Arial" w:cs="Arial"/>
          <w:sz w:val="24"/>
          <w:szCs w:val="24"/>
        </w:rPr>
        <w:t>descart</w:t>
      </w:r>
      <w:r>
        <w:rPr>
          <w:rFonts w:ascii="Arial" w:hAnsi="Arial" w:cs="Arial"/>
          <w:sz w:val="24"/>
          <w:szCs w:val="24"/>
        </w:rPr>
        <w:t>aron</w:t>
      </w:r>
      <w:r w:rsidRPr="00C66744">
        <w:rPr>
          <w:rFonts w:ascii="Arial" w:hAnsi="Arial" w:cs="Arial"/>
          <w:sz w:val="24"/>
          <w:szCs w:val="24"/>
        </w:rPr>
        <w:t xml:space="preserve"> aquellos </w:t>
      </w:r>
      <w:r>
        <w:rPr>
          <w:rFonts w:ascii="Arial" w:hAnsi="Arial" w:cs="Arial"/>
          <w:sz w:val="24"/>
          <w:szCs w:val="24"/>
        </w:rPr>
        <w:t>que no</w:t>
      </w:r>
      <w:r w:rsidRPr="00C66744">
        <w:rPr>
          <w:rFonts w:ascii="Arial" w:hAnsi="Arial" w:cs="Arial"/>
          <w:sz w:val="24"/>
          <w:szCs w:val="24"/>
        </w:rPr>
        <w:t xml:space="preserve"> indicaba</w:t>
      </w:r>
      <w:r>
        <w:rPr>
          <w:rFonts w:ascii="Arial" w:hAnsi="Arial" w:cs="Arial"/>
          <w:sz w:val="24"/>
          <w:szCs w:val="24"/>
        </w:rPr>
        <w:t>n</w:t>
      </w:r>
      <w:r w:rsidRPr="00C66744">
        <w:rPr>
          <w:rFonts w:ascii="Arial" w:hAnsi="Arial" w:cs="Arial"/>
          <w:sz w:val="24"/>
          <w:szCs w:val="24"/>
        </w:rPr>
        <w:t xml:space="preserve"> explícitamente </w:t>
      </w:r>
      <w:r>
        <w:rPr>
          <w:rFonts w:ascii="Arial" w:hAnsi="Arial" w:cs="Arial"/>
          <w:sz w:val="24"/>
          <w:szCs w:val="24"/>
        </w:rPr>
        <w:t xml:space="preserve">usos de la VC o su </w:t>
      </w:r>
      <w:r w:rsidRPr="00C66744">
        <w:rPr>
          <w:rFonts w:ascii="Arial" w:hAnsi="Arial" w:cs="Arial"/>
          <w:sz w:val="24"/>
          <w:szCs w:val="24"/>
        </w:rPr>
        <w:t xml:space="preserve">pertenencia a dominios de la revisión, tales como diagnóstico médico, astronomía o aeronáutica. Esta fase eliminó el 75,8% de los registros, </w:t>
      </w:r>
      <w:r>
        <w:rPr>
          <w:rFonts w:ascii="Arial" w:hAnsi="Arial" w:cs="Arial"/>
          <w:sz w:val="24"/>
          <w:szCs w:val="24"/>
        </w:rPr>
        <w:t>dejando</w:t>
      </w:r>
      <w:r w:rsidRPr="00C66744">
        <w:rPr>
          <w:rFonts w:ascii="Arial" w:hAnsi="Arial" w:cs="Arial"/>
          <w:sz w:val="24"/>
          <w:szCs w:val="24"/>
        </w:rPr>
        <w:t xml:space="preserve"> 253 artículos candidatos.</w:t>
      </w:r>
    </w:p>
    <w:p w14:paraId="14803A9A" w14:textId="77777777" w:rsidR="00E26759" w:rsidRDefault="00E26759" w:rsidP="00E26759">
      <w:pPr>
        <w:spacing w:line="276" w:lineRule="auto"/>
        <w:ind w:firstLine="708"/>
        <w:jc w:val="both"/>
        <w:rPr>
          <w:rFonts w:ascii="Arial" w:hAnsi="Arial" w:cs="Arial"/>
          <w:sz w:val="24"/>
          <w:szCs w:val="24"/>
        </w:rPr>
      </w:pPr>
      <w:r w:rsidRPr="00E26759">
        <w:rPr>
          <w:rFonts w:ascii="Arial" w:hAnsi="Arial" w:cs="Arial"/>
          <w:sz w:val="24"/>
          <w:szCs w:val="24"/>
        </w:rPr>
        <w:t xml:space="preserve">Durante la fase de evaluación de elegibilidad sobre </w:t>
      </w:r>
      <w:r>
        <w:rPr>
          <w:rFonts w:ascii="Arial" w:hAnsi="Arial" w:cs="Arial"/>
          <w:sz w:val="24"/>
          <w:szCs w:val="24"/>
        </w:rPr>
        <w:t xml:space="preserve">se </w:t>
      </w:r>
      <w:r w:rsidRPr="00E26759">
        <w:rPr>
          <w:rFonts w:ascii="Arial" w:hAnsi="Arial" w:cs="Arial"/>
          <w:sz w:val="24"/>
          <w:szCs w:val="24"/>
        </w:rPr>
        <w:t xml:space="preserve">procesaron los 253 artículos candidatos. Se descartaron 20 registros por falta de acceso completo al documento, uno por estar retractado y 108 adicionales por no cumplir los criterios de relevancia temática directa o calidad metodológica </w:t>
      </w:r>
      <w:r>
        <w:rPr>
          <w:rFonts w:ascii="Arial" w:hAnsi="Arial" w:cs="Arial"/>
          <w:sz w:val="24"/>
          <w:szCs w:val="24"/>
        </w:rPr>
        <w:t>necesaria para ser incluidos</w:t>
      </w:r>
      <w:r w:rsidRPr="00E26759">
        <w:rPr>
          <w:rFonts w:ascii="Arial" w:hAnsi="Arial" w:cs="Arial"/>
          <w:sz w:val="24"/>
          <w:szCs w:val="24"/>
        </w:rPr>
        <w:t>.</w:t>
      </w:r>
      <w:r>
        <w:rPr>
          <w:rFonts w:ascii="Arial" w:hAnsi="Arial" w:cs="Arial"/>
          <w:sz w:val="24"/>
          <w:szCs w:val="24"/>
        </w:rPr>
        <w:t xml:space="preserve"> </w:t>
      </w:r>
    </w:p>
    <w:p w14:paraId="4ADE4FB7" w14:textId="2BEA35CE" w:rsidR="00C66744" w:rsidRDefault="00E26759" w:rsidP="00E26759">
      <w:pPr>
        <w:spacing w:line="276" w:lineRule="auto"/>
        <w:ind w:firstLine="708"/>
        <w:jc w:val="both"/>
        <w:rPr>
          <w:rFonts w:ascii="Arial" w:hAnsi="Arial" w:cs="Arial"/>
          <w:sz w:val="24"/>
          <w:szCs w:val="24"/>
        </w:rPr>
      </w:pPr>
      <w:r w:rsidRPr="00E26759">
        <w:rPr>
          <w:rFonts w:ascii="Arial" w:hAnsi="Arial" w:cs="Arial"/>
          <w:sz w:val="24"/>
          <w:szCs w:val="24"/>
        </w:rPr>
        <w:t xml:space="preserve">Finalmente, en la fase de inclusión se </w:t>
      </w:r>
      <w:r>
        <w:rPr>
          <w:rFonts w:ascii="Arial" w:hAnsi="Arial" w:cs="Arial"/>
          <w:sz w:val="24"/>
          <w:szCs w:val="24"/>
        </w:rPr>
        <w:t xml:space="preserve">consolidaron </w:t>
      </w:r>
      <w:r w:rsidRPr="00E26759">
        <w:rPr>
          <w:rFonts w:ascii="Arial" w:hAnsi="Arial" w:cs="Arial"/>
          <w:sz w:val="24"/>
          <w:szCs w:val="24"/>
        </w:rPr>
        <w:t xml:space="preserve">124 artículos que cumplen todas las condiciones establecidas para la revisión, representando una tasa de inclusión del 8,9% respecto a los registros iniciales. Cada artículo fue codificado en una matriz de extracción de datos que registró: año de publicación, área de aplicación, sector industrial, modelo utilizado, metodología empleada, método de validación, madurez tecnológica (escala TRL), tipo de datos, origen y tamaño del </w:t>
      </w:r>
      <w:proofErr w:type="spellStart"/>
      <w:r w:rsidRPr="00E26759">
        <w:rPr>
          <w:rFonts w:ascii="Arial" w:hAnsi="Arial" w:cs="Arial"/>
          <w:sz w:val="24"/>
          <w:szCs w:val="24"/>
        </w:rPr>
        <w:t>dataset</w:t>
      </w:r>
      <w:proofErr w:type="spellEnd"/>
      <w:r w:rsidRPr="00E26759">
        <w:rPr>
          <w:rFonts w:ascii="Arial" w:hAnsi="Arial" w:cs="Arial"/>
          <w:sz w:val="24"/>
          <w:szCs w:val="24"/>
        </w:rPr>
        <w:t>, limitaciones declaradas y vacíos de investigación identificados.</w:t>
      </w:r>
    </w:p>
    <w:p w14:paraId="6A1593DB" w14:textId="7C9D2178" w:rsidR="00E26759" w:rsidRPr="00E26759" w:rsidRDefault="00E26759" w:rsidP="00A2747A">
      <w:pPr>
        <w:pStyle w:val="Descripcin"/>
        <w:keepNext/>
        <w:jc w:val="both"/>
        <w:rPr>
          <w:rFonts w:ascii="Arial" w:hAnsi="Arial" w:cs="Arial"/>
          <w:i w:val="0"/>
          <w:iCs w:val="0"/>
          <w:sz w:val="16"/>
          <w:szCs w:val="16"/>
        </w:rPr>
      </w:pPr>
      <w:r w:rsidRPr="00A2747A">
        <w:rPr>
          <w:b/>
          <w:bCs/>
        </w:rPr>
        <w:lastRenderedPageBreak/>
        <w:t xml:space="preserve">Ilustración </w:t>
      </w:r>
      <w:r w:rsidRPr="00A2747A">
        <w:rPr>
          <w:b/>
          <w:bCs/>
        </w:rPr>
        <w:fldChar w:fldCharType="begin"/>
      </w:r>
      <w:r w:rsidRPr="00A2747A">
        <w:rPr>
          <w:b/>
          <w:bCs/>
        </w:rPr>
        <w:instrText xml:space="preserve"> SEQ Ilustración \* ARABIC </w:instrText>
      </w:r>
      <w:r w:rsidRPr="00A2747A">
        <w:rPr>
          <w:b/>
          <w:bCs/>
        </w:rPr>
        <w:fldChar w:fldCharType="separate"/>
      </w:r>
      <w:r w:rsidR="00AF7787">
        <w:rPr>
          <w:b/>
          <w:bCs/>
          <w:noProof/>
        </w:rPr>
        <w:t>1</w:t>
      </w:r>
      <w:r w:rsidRPr="00A2747A">
        <w:rPr>
          <w:b/>
          <w:bCs/>
        </w:rPr>
        <w:fldChar w:fldCharType="end"/>
      </w:r>
      <w:r w:rsidRPr="00E26759">
        <w:rPr>
          <w:b/>
          <w:bCs/>
        </w:rPr>
        <w:t xml:space="preserve">. </w:t>
      </w:r>
      <w:r w:rsidR="00A2747A" w:rsidRPr="00A2747A">
        <w:rPr>
          <w:b/>
          <w:bCs/>
          <w:lang w:val="es-ES"/>
        </w:rPr>
        <w:t>Diagrama metodología PRISMA</w:t>
      </w:r>
    </w:p>
    <w:p w14:paraId="037C0D85" w14:textId="5A41210B" w:rsidR="00E26759" w:rsidRDefault="00E26759" w:rsidP="00E26759">
      <w:pPr>
        <w:spacing w:line="276" w:lineRule="auto"/>
        <w:ind w:firstLine="708"/>
        <w:jc w:val="both"/>
        <w:rPr>
          <w:rFonts w:ascii="Arial" w:hAnsi="Arial" w:cs="Arial"/>
          <w:sz w:val="24"/>
          <w:szCs w:val="24"/>
        </w:rPr>
      </w:pPr>
      <w:r w:rsidRPr="00310156">
        <w:rPr>
          <w:noProof/>
          <w:szCs w:val="24"/>
          <w:lang w:val="es-ES"/>
        </w:rPr>
        <w:drawing>
          <wp:inline distT="0" distB="0" distL="0" distR="0" wp14:anchorId="491F69ED" wp14:editId="003DB478">
            <wp:extent cx="4095750" cy="5743575"/>
            <wp:effectExtent l="0" t="0" r="0" b="9525"/>
            <wp:docPr id="1358868053"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095750" cy="5743575"/>
                    </a:xfrm>
                    <a:prstGeom prst="rect">
                      <a:avLst/>
                    </a:prstGeom>
                    <a:noFill/>
                    <a:ln>
                      <a:noFill/>
                    </a:ln>
                  </pic:spPr>
                </pic:pic>
              </a:graphicData>
            </a:graphic>
          </wp:inline>
        </w:drawing>
      </w:r>
    </w:p>
    <w:p w14:paraId="4A0A6980" w14:textId="77777777" w:rsidR="00E26759" w:rsidRPr="00E26759" w:rsidRDefault="00E26759" w:rsidP="00E26759">
      <w:pPr>
        <w:rPr>
          <w:rFonts w:ascii="Arial" w:hAnsi="Arial" w:cs="Arial"/>
          <w:i/>
          <w:iCs/>
          <w:szCs w:val="24"/>
        </w:rPr>
      </w:pPr>
      <w:r w:rsidRPr="00E26759">
        <w:rPr>
          <w:rFonts w:ascii="Arial" w:hAnsi="Arial" w:cs="Arial"/>
          <w:b/>
          <w:bCs/>
          <w:i/>
          <w:iCs/>
          <w:szCs w:val="24"/>
        </w:rPr>
        <w:t>Nota:</w:t>
      </w:r>
      <w:r w:rsidRPr="00E26759">
        <w:rPr>
          <w:rFonts w:ascii="Arial" w:hAnsi="Arial" w:cs="Arial"/>
          <w:i/>
          <w:iCs/>
          <w:szCs w:val="24"/>
        </w:rPr>
        <w:t xml:space="preserve"> La presente revisión sistemática se ajustó a las recomendaciones del protocolo PRISMA 2020. La plataforma Rayyan se utilizó para la gestión de los artículos. Las bases de datos consultadas fueron </w:t>
      </w:r>
      <w:proofErr w:type="spellStart"/>
      <w:r w:rsidRPr="00E26759">
        <w:rPr>
          <w:rFonts w:ascii="Arial" w:hAnsi="Arial" w:cs="Arial"/>
          <w:i/>
          <w:iCs/>
          <w:szCs w:val="24"/>
        </w:rPr>
        <w:t>Scopus</w:t>
      </w:r>
      <w:proofErr w:type="spellEnd"/>
      <w:r w:rsidRPr="00E26759">
        <w:rPr>
          <w:rFonts w:ascii="Arial" w:hAnsi="Arial" w:cs="Arial"/>
          <w:i/>
          <w:iCs/>
          <w:szCs w:val="24"/>
        </w:rPr>
        <w:t xml:space="preserve"> y Web </w:t>
      </w:r>
      <w:proofErr w:type="spellStart"/>
      <w:r w:rsidRPr="00E26759">
        <w:rPr>
          <w:rFonts w:ascii="Arial" w:hAnsi="Arial" w:cs="Arial"/>
          <w:i/>
          <w:iCs/>
          <w:szCs w:val="24"/>
        </w:rPr>
        <w:t>of</w:t>
      </w:r>
      <w:proofErr w:type="spellEnd"/>
      <w:r w:rsidRPr="00E26759">
        <w:rPr>
          <w:rFonts w:ascii="Arial" w:hAnsi="Arial" w:cs="Arial"/>
          <w:i/>
          <w:iCs/>
          <w:szCs w:val="24"/>
        </w:rPr>
        <w:t xml:space="preserve"> </w:t>
      </w:r>
      <w:proofErr w:type="spellStart"/>
      <w:r w:rsidRPr="00E26759">
        <w:rPr>
          <w:rFonts w:ascii="Arial" w:hAnsi="Arial" w:cs="Arial"/>
          <w:i/>
          <w:iCs/>
          <w:szCs w:val="24"/>
        </w:rPr>
        <w:t>Science</w:t>
      </w:r>
      <w:proofErr w:type="spellEnd"/>
      <w:r w:rsidRPr="00E26759">
        <w:rPr>
          <w:rFonts w:ascii="Arial" w:hAnsi="Arial" w:cs="Arial"/>
          <w:i/>
          <w:iCs/>
          <w:szCs w:val="24"/>
        </w:rPr>
        <w:t>, con fecha de búsqueda correspondiente al primer trimestre de 2026.</w:t>
      </w:r>
    </w:p>
    <w:p w14:paraId="3CC08D57" w14:textId="77777777" w:rsidR="00E26759" w:rsidRPr="00F72374" w:rsidRDefault="00E26759" w:rsidP="00E26759">
      <w:pPr>
        <w:spacing w:line="276" w:lineRule="auto"/>
        <w:ind w:firstLine="708"/>
        <w:jc w:val="both"/>
        <w:rPr>
          <w:rFonts w:ascii="Arial" w:hAnsi="Arial" w:cs="Arial"/>
          <w:sz w:val="24"/>
          <w:szCs w:val="24"/>
        </w:rPr>
      </w:pPr>
    </w:p>
    <w:p w14:paraId="6E2C8C56" w14:textId="77777777" w:rsidR="002E33F4" w:rsidRPr="00352350" w:rsidRDefault="002E33F4" w:rsidP="00F93467">
      <w:pPr>
        <w:pStyle w:val="Ttulo1"/>
      </w:pPr>
      <w:r w:rsidRPr="00352350">
        <w:t>Resultados</w:t>
      </w:r>
    </w:p>
    <w:p w14:paraId="3E109F73" w14:textId="3DAE41C8" w:rsidR="002E33F4" w:rsidRPr="000A5B49" w:rsidRDefault="00E26759" w:rsidP="00E26759">
      <w:pPr>
        <w:spacing w:line="276" w:lineRule="auto"/>
        <w:ind w:firstLine="708"/>
        <w:jc w:val="both"/>
        <w:rPr>
          <w:rFonts w:ascii="Arial" w:hAnsi="Arial" w:cs="Arial"/>
          <w:sz w:val="24"/>
          <w:szCs w:val="24"/>
        </w:rPr>
      </w:pPr>
      <w:r w:rsidRPr="00E26759">
        <w:rPr>
          <w:rFonts w:ascii="Arial" w:hAnsi="Arial" w:cs="Arial"/>
          <w:sz w:val="24"/>
          <w:szCs w:val="24"/>
          <w:lang w:val="es-ES"/>
        </w:rPr>
        <w:t>El análisis de los 124 artículos incluidos en esta revisión se organizó según los campos definidos en la matriz de extracción. Estos provisionan aspectos bibliométricos, tecnológicos, industriales y de rigor experimental que son esenciales para mostrar el estado actual del campo.</w:t>
      </w:r>
    </w:p>
    <w:p w14:paraId="4CE965D8" w14:textId="778AAF05" w:rsidR="000A5B49" w:rsidRPr="00A2747A" w:rsidRDefault="00A2747A" w:rsidP="00E26759">
      <w:pPr>
        <w:pStyle w:val="Ttulo2"/>
        <w:rPr>
          <w:b/>
          <w:bCs/>
        </w:rPr>
      </w:pPr>
      <w:r w:rsidRPr="00A2747A">
        <w:rPr>
          <w:b/>
          <w:bCs/>
        </w:rPr>
        <w:t>Vacíos</w:t>
      </w:r>
      <w:r w:rsidR="00E26759" w:rsidRPr="00A2747A">
        <w:rPr>
          <w:b/>
          <w:bCs/>
        </w:rPr>
        <w:t xml:space="preserve"> de investigación identificados</w:t>
      </w:r>
    </w:p>
    <w:p w14:paraId="2A0796BC" w14:textId="77777777" w:rsidR="00E26759" w:rsidRPr="00E26759" w:rsidRDefault="00E26759" w:rsidP="00E26759">
      <w:pPr>
        <w:ind w:firstLine="708"/>
        <w:rPr>
          <w:rFonts w:ascii="Arial" w:hAnsi="Arial" w:cs="Arial"/>
          <w:sz w:val="24"/>
          <w:szCs w:val="24"/>
        </w:rPr>
      </w:pPr>
      <w:r w:rsidRPr="00E26759">
        <w:rPr>
          <w:rFonts w:ascii="Arial" w:hAnsi="Arial" w:cs="Arial"/>
          <w:sz w:val="24"/>
          <w:szCs w:val="24"/>
        </w:rPr>
        <w:lastRenderedPageBreak/>
        <w:t>Este campo, denominado en la matriz de extracción como “GAP” registra las brechas del conocimiento y las necesidades no satisfechas que cada autor identifica como motivación para el estudio. El análisis de este campo permite identificar limitaciones no resueltas señaladas en estudios anteriores, y justifican la importancia de nuevas investigaciones al detectar sectores donde la tecnología aun presenta fallas.</w:t>
      </w:r>
    </w:p>
    <w:p w14:paraId="002E63B2" w14:textId="2475CD15" w:rsidR="00E26759" w:rsidRPr="00E26759" w:rsidRDefault="00E26759" w:rsidP="00E26759">
      <w:pPr>
        <w:ind w:firstLine="708"/>
        <w:rPr>
          <w:rFonts w:ascii="Arial" w:hAnsi="Arial" w:cs="Arial"/>
          <w:sz w:val="24"/>
          <w:szCs w:val="24"/>
        </w:rPr>
      </w:pPr>
      <w:r w:rsidRPr="00E26759">
        <w:rPr>
          <w:rFonts w:ascii="Arial" w:hAnsi="Arial" w:cs="Arial"/>
          <w:sz w:val="24"/>
          <w:szCs w:val="24"/>
        </w:rPr>
        <w:t xml:space="preserve">Uno de los vacíos </w:t>
      </w:r>
      <w:r w:rsidR="00A2747A" w:rsidRPr="00E26759">
        <w:rPr>
          <w:rFonts w:ascii="Arial" w:hAnsi="Arial" w:cs="Arial"/>
          <w:sz w:val="24"/>
          <w:szCs w:val="24"/>
        </w:rPr>
        <w:t>más</w:t>
      </w:r>
      <w:r w:rsidRPr="00E26759">
        <w:rPr>
          <w:rFonts w:ascii="Arial" w:hAnsi="Arial" w:cs="Arial"/>
          <w:sz w:val="24"/>
          <w:szCs w:val="24"/>
        </w:rPr>
        <w:t xml:space="preserve"> recurrentes, que representa aproximadamente el 25% del total, es la superación de la inspección visual manual, que sigue siendo un estándar de referencia en la industria, lo que evidencia la adopción incompleta de soluciones ofrecidas por la visión por computador</w:t>
      </w:r>
      <w:r w:rsidR="00564C6F">
        <w:rPr>
          <w:rFonts w:ascii="Arial" w:hAnsi="Arial" w:cs="Arial"/>
          <w:sz w:val="24"/>
          <w:szCs w:val="24"/>
        </w:rPr>
        <w:fldChar w:fldCharType="begin"/>
      </w:r>
      <w:r w:rsidR="00564C6F">
        <w:rPr>
          <w:rFonts w:ascii="Arial" w:hAnsi="Arial" w:cs="Arial"/>
          <w:sz w:val="24"/>
          <w:szCs w:val="24"/>
        </w:rPr>
        <w:instrText xml:space="preserve"> ADDIN ZOTERO_ITEM CSL_CITATION {"citationID":"g4wYAj3K","properties":{"formattedCitation":"(Rajagounder, 2025)","plainCitation":"(Rajagounder, 2025)","noteIndex":0},"citationItems":[{"id":190,"uris":["http://zotero.org/users/18751889/items/3X2KCDAH"],"itemData":{"id":190,"type":"article-journal","abstract":"Computer vision-based inspection has become widely used in manufacturing industries for part identification, dimensional inspection, and guiding material handling systems. Defect-free production cannot be achieved with sampling inspection methods; therefore, a 100 percentage inspection approach is mandatory to meet the zero-defect goals of manufacturing industries. Achieving this is possible with advanced technologies, such as vision-based inspection systems. In this study, a vision-based inspection system is proposed for part identification, defect detection, and dimensional measurement. The system is validated using machined parts, including a Druck plate, Pressure plate, and Retainer. A part identification algorithm is developed based on a geometry search approach. The inspection algorithm classifies parts based on edge relationships, utilizing edge detection techniques to identify each part’s geometric features. Surface defects are identified by analyzing the pixel intensity gradients within defective regions. The system measures part dimensions using a vision system, with results comparable to those obtained from a coordinate measuring machine.","container-title":"Machine Graphics and Vision","DOI":"10.22630/MGV.2025.34.1.4","ISSN":"2720-250X, 1230-0535","issue":"1","journalAbbreviation":"MG&amp;V","language":"en","page":"75-86","source":"DOI.org (Crossref)","title":"A machine vision system for inspecting mechanical parts","URL":"https://mgv.sggw.edu.pl/article/view/9749","volume":"34","author":[{"family":"Rajagounder","given":"Rajamani"}],"accessed":{"date-parts":[["2026",4,14]]},"issued":{"date-parts":[["2025",3,28]]}}}],"schema":"https://github.com/citation-style-language/schema/raw/master/csl-citation.json"} </w:instrText>
      </w:r>
      <w:r w:rsidR="00564C6F">
        <w:rPr>
          <w:rFonts w:ascii="Arial" w:hAnsi="Arial" w:cs="Arial"/>
          <w:sz w:val="24"/>
          <w:szCs w:val="24"/>
        </w:rPr>
        <w:fldChar w:fldCharType="separate"/>
      </w:r>
      <w:r w:rsidR="00564C6F" w:rsidRPr="00564C6F">
        <w:rPr>
          <w:rFonts w:ascii="Arial" w:hAnsi="Arial" w:cs="Arial"/>
          <w:sz w:val="24"/>
        </w:rPr>
        <w:t>(</w:t>
      </w:r>
      <w:proofErr w:type="spellStart"/>
      <w:r w:rsidR="00564C6F" w:rsidRPr="00564C6F">
        <w:rPr>
          <w:rFonts w:ascii="Arial" w:hAnsi="Arial" w:cs="Arial"/>
          <w:sz w:val="24"/>
        </w:rPr>
        <w:t>Rajagounder</w:t>
      </w:r>
      <w:proofErr w:type="spellEnd"/>
      <w:r w:rsidR="00564C6F" w:rsidRPr="00564C6F">
        <w:rPr>
          <w:rFonts w:ascii="Arial" w:hAnsi="Arial" w:cs="Arial"/>
          <w:sz w:val="24"/>
        </w:rPr>
        <w:t>, 2025)</w:t>
      </w:r>
      <w:r w:rsidR="00564C6F">
        <w:rPr>
          <w:rFonts w:ascii="Arial" w:hAnsi="Arial" w:cs="Arial"/>
          <w:sz w:val="24"/>
          <w:szCs w:val="24"/>
        </w:rPr>
        <w:fldChar w:fldCharType="end"/>
      </w:r>
    </w:p>
    <w:p w14:paraId="06113374" w14:textId="662F6A1D" w:rsidR="00E26759" w:rsidRDefault="00E26759" w:rsidP="00A2747A">
      <w:pPr>
        <w:ind w:firstLine="708"/>
        <w:rPr>
          <w:rFonts w:ascii="Arial" w:hAnsi="Arial" w:cs="Arial"/>
          <w:sz w:val="24"/>
          <w:szCs w:val="24"/>
        </w:rPr>
      </w:pPr>
      <w:r w:rsidRPr="00E26759">
        <w:rPr>
          <w:rFonts w:ascii="Arial" w:hAnsi="Arial" w:cs="Arial"/>
          <w:sz w:val="24"/>
          <w:szCs w:val="24"/>
        </w:rPr>
        <w:t xml:space="preserve">También se declaran limitaciones computacionales en tiempo real, existe una brecha entre los niveles de precisión que se demuestran experimentalmente y las restricciones en entornos industriales a escala real, restricciones como latencia, consumo energético y costo de hardware para la implementación </w:t>
      </w:r>
      <w:r w:rsidR="006560F5">
        <w:rPr>
          <w:rFonts w:ascii="Arial" w:hAnsi="Arial" w:cs="Arial"/>
          <w:sz w:val="24"/>
          <w:szCs w:val="24"/>
        </w:rPr>
        <w:fldChar w:fldCharType="begin"/>
      </w:r>
      <w:r w:rsidR="006560F5">
        <w:rPr>
          <w:rFonts w:ascii="Arial" w:hAnsi="Arial" w:cs="Arial"/>
          <w:sz w:val="24"/>
          <w:szCs w:val="24"/>
        </w:rPr>
        <w:instrText xml:space="preserve"> ADDIN ZOTERO_ITEM CSL_CITATION {"citationID":"5xsdWJlu","properties":{"formattedCitation":"(Huang et\\uc0\\u160{}al., 2024)","plainCitation":"(Huang et al., 2024)","noteIndex":0},"citationItems":[{"id":216,"uris":["http://zotero.org/users/18751889/items/LRFDJRXT"],"itemData":{"id":216,"type":"article-journal","abstract":"In the cigarette manufacturing industry, machine vision and artificial intelligence algorithms have been employed to improve production efficiency by detecting product defects. However, achieving both high accuracy and real-time defect detection for cigarettes with complex patterns remains a challenge. To address these issues, this study proposes a model based on RESNET18, combined with a feature enhancement algorithm, to improve detection accuracy. Additionally, a method is designed to deploy the model on a field-programmable gate array (FPGA) with high parallel processing capabilities to achieve high-speed detection. Experimental results demonstrate that the proposed detection model achieves a detection accuracy of 95.88% on a cigarette filter defect dataset with an end-to-end detection speed of only 9.38 ms.","container-title":"Sensors","DOI":"10.3390/s24206752","ISSN":"1424-8220","issue":"20","journalAbbreviation":"Sensors","language":"en","page":"6752","source":"DOI.org (Crossref)","title":"Deep Neural Network-Based Cigarette Filter Defect Detection System with FPGA Acceleration for Online Recognition","URL":"https://www.mdpi.com/1424-8220/24/20/6752","volume":"24","author":[{"family":"Huang","given":"Liang"},{"family":"Shen","given":"Qiongxia"},{"family":"Jiang","given":"Chao"},{"family":"Yang","given":"You"}],"accessed":{"date-parts":[["2026",4,14]]},"issued":{"date-parts":[["2024",10,21]]}}}],"schema":"https://github.com/citation-style-language/schema/raw/master/csl-citation.json"} </w:instrText>
      </w:r>
      <w:r w:rsidR="006560F5">
        <w:rPr>
          <w:rFonts w:ascii="Arial" w:hAnsi="Arial" w:cs="Arial"/>
          <w:sz w:val="24"/>
          <w:szCs w:val="24"/>
        </w:rPr>
        <w:fldChar w:fldCharType="separate"/>
      </w:r>
      <w:r w:rsidR="006560F5" w:rsidRPr="006560F5">
        <w:rPr>
          <w:rFonts w:ascii="Arial" w:hAnsi="Arial" w:cs="Arial"/>
          <w:sz w:val="24"/>
        </w:rPr>
        <w:t>(Huang et al., 2024)</w:t>
      </w:r>
      <w:r w:rsidR="006560F5">
        <w:rPr>
          <w:rFonts w:ascii="Arial" w:hAnsi="Arial" w:cs="Arial"/>
          <w:sz w:val="24"/>
          <w:szCs w:val="24"/>
        </w:rPr>
        <w:fldChar w:fldCharType="end"/>
      </w:r>
      <w:r w:rsidRPr="00E26759">
        <w:rPr>
          <w:rFonts w:ascii="Arial" w:hAnsi="Arial" w:cs="Arial"/>
          <w:sz w:val="24"/>
          <w:szCs w:val="24"/>
        </w:rPr>
        <w:t>.</w:t>
      </w:r>
    </w:p>
    <w:p w14:paraId="757BB7DA" w14:textId="437EC7CA" w:rsidR="00A2747A" w:rsidRPr="00A2747A" w:rsidRDefault="00A2747A" w:rsidP="00A2747A">
      <w:pPr>
        <w:pStyle w:val="Descripcin"/>
        <w:keepNext/>
      </w:pPr>
      <w:r w:rsidRPr="00A2747A">
        <w:rPr>
          <w:b/>
          <w:bCs/>
        </w:rPr>
        <w:t xml:space="preserve">Ilustración </w:t>
      </w:r>
      <w:r w:rsidRPr="00A2747A">
        <w:rPr>
          <w:b/>
          <w:bCs/>
        </w:rPr>
        <w:fldChar w:fldCharType="begin"/>
      </w:r>
      <w:r w:rsidRPr="00A2747A">
        <w:rPr>
          <w:b/>
          <w:bCs/>
        </w:rPr>
        <w:instrText xml:space="preserve"> SEQ Ilustración \* ARABIC </w:instrText>
      </w:r>
      <w:r w:rsidRPr="00A2747A">
        <w:rPr>
          <w:b/>
          <w:bCs/>
        </w:rPr>
        <w:fldChar w:fldCharType="separate"/>
      </w:r>
      <w:r w:rsidR="00AF7787">
        <w:rPr>
          <w:b/>
          <w:bCs/>
          <w:noProof/>
        </w:rPr>
        <w:t>2</w:t>
      </w:r>
      <w:r w:rsidRPr="00A2747A">
        <w:rPr>
          <w:b/>
          <w:bCs/>
        </w:rPr>
        <w:fldChar w:fldCharType="end"/>
      </w:r>
      <w:r w:rsidRPr="00A2747A">
        <w:rPr>
          <w:b/>
          <w:bCs/>
        </w:rPr>
        <w:t>.</w:t>
      </w:r>
      <w:r>
        <w:t xml:space="preserve"> </w:t>
      </w:r>
      <w:r w:rsidRPr="00A2747A">
        <w:rPr>
          <w:lang w:val="es-CO"/>
        </w:rPr>
        <w:t>Distribución porcentual de vacíos de investigación</w:t>
      </w:r>
    </w:p>
    <w:p w14:paraId="5215D0FC" w14:textId="29FF3D46" w:rsidR="00A2747A" w:rsidRDefault="00A2747A" w:rsidP="00A2747A">
      <w:pPr>
        <w:ind w:firstLine="708"/>
        <w:jc w:val="center"/>
        <w:rPr>
          <w:lang w:val="es-ES"/>
        </w:rPr>
      </w:pPr>
      <w:r w:rsidRPr="00652E97">
        <w:fldChar w:fldCharType="begin"/>
      </w:r>
      <w:r w:rsidRPr="00652E97">
        <w:instrText xml:space="preserve"> INCLUDEPICTURE "C:\\Users\\USUARIO\\Downloads\\Product 01 (5).png" \* MERGEFORMATINET </w:instrText>
      </w:r>
      <w:r w:rsidRPr="00652E97">
        <w:fldChar w:fldCharType="separate"/>
      </w:r>
      <w:r w:rsidRPr="00652E97">
        <w:pict w14:anchorId="5C085E6A">
          <v:shape id="_x0000_i1028" type="#_x0000_t75" style="width:302.65pt;height:242.65pt">
            <v:imagedata r:id="rId17" r:href="rId18"/>
          </v:shape>
        </w:pict>
      </w:r>
      <w:r w:rsidRPr="00652E97">
        <w:rPr>
          <w:lang w:val="es-ES"/>
        </w:rPr>
        <w:fldChar w:fldCharType="end"/>
      </w:r>
    </w:p>
    <w:p w14:paraId="51DDF76D" w14:textId="09B69C72" w:rsidR="00A2747A" w:rsidRPr="00A2747A" w:rsidRDefault="00A2747A" w:rsidP="00A2747A">
      <w:pPr>
        <w:pStyle w:val="Ttulo2"/>
        <w:rPr>
          <w:b/>
          <w:bCs/>
          <w:lang w:val="es-ES"/>
        </w:rPr>
      </w:pPr>
      <w:r w:rsidRPr="00A2747A">
        <w:rPr>
          <w:b/>
          <w:bCs/>
          <w:lang w:val="es-ES"/>
        </w:rPr>
        <w:t xml:space="preserve"> Area de aplicación</w:t>
      </w:r>
    </w:p>
    <w:p w14:paraId="299AF170" w14:textId="77777777" w:rsidR="00A2747A" w:rsidRPr="00A2747A" w:rsidRDefault="00A2747A" w:rsidP="00A2747A">
      <w:pPr>
        <w:spacing w:line="276" w:lineRule="auto"/>
        <w:ind w:firstLine="708"/>
        <w:rPr>
          <w:rFonts w:ascii="Arial" w:hAnsi="Arial" w:cs="Arial"/>
          <w:sz w:val="24"/>
          <w:szCs w:val="28"/>
          <w:lang w:val="es-ES"/>
        </w:rPr>
      </w:pPr>
      <w:r w:rsidRPr="00A2747A">
        <w:rPr>
          <w:rFonts w:ascii="Arial" w:hAnsi="Arial" w:cs="Arial"/>
          <w:sz w:val="24"/>
          <w:szCs w:val="28"/>
          <w:lang w:val="es-ES"/>
        </w:rPr>
        <w:t>El campo “área de aplicación” tiene como propósito la clasificación del dominio de aplicación de cada articulo según la declaración de los autores de estos mismos. El análisis de este campo permite identificar focos de interés de investigación y las áreas de consolidación dentro del marco que abarca la visión por computador aplicada en la ingeniería industrial.</w:t>
      </w:r>
    </w:p>
    <w:p w14:paraId="382D1F91" w14:textId="77777777" w:rsidR="00A2747A" w:rsidRPr="00A2747A" w:rsidRDefault="00A2747A" w:rsidP="00A2747A">
      <w:pPr>
        <w:spacing w:line="276" w:lineRule="auto"/>
        <w:rPr>
          <w:rFonts w:ascii="Arial" w:hAnsi="Arial" w:cs="Arial"/>
          <w:sz w:val="24"/>
          <w:szCs w:val="28"/>
          <w:lang w:val="es-ES"/>
        </w:rPr>
      </w:pPr>
      <w:r w:rsidRPr="00A2747A">
        <w:rPr>
          <w:rFonts w:ascii="Arial" w:hAnsi="Arial" w:cs="Arial"/>
          <w:sz w:val="24"/>
          <w:szCs w:val="28"/>
          <w:lang w:val="es-ES"/>
        </w:rPr>
        <w:tab/>
        <w:t>La matriz de extracción permitió organizar la información sobre el área de aplicación dentro de 4 categorías generales que pertenecen al dominio de la ingeniería industrial, presentadas a continuación:</w:t>
      </w:r>
    </w:p>
    <w:p w14:paraId="3620DB43" w14:textId="77777777" w:rsidR="00A2747A" w:rsidRPr="00A2747A" w:rsidRDefault="00A2747A" w:rsidP="00A2747A">
      <w:pPr>
        <w:numPr>
          <w:ilvl w:val="0"/>
          <w:numId w:val="15"/>
        </w:numPr>
        <w:spacing w:after="0" w:line="276" w:lineRule="auto"/>
        <w:rPr>
          <w:rFonts w:ascii="Arial" w:hAnsi="Arial" w:cs="Arial"/>
          <w:sz w:val="24"/>
          <w:szCs w:val="28"/>
          <w:lang w:val="es-ES"/>
        </w:rPr>
      </w:pPr>
      <w:r w:rsidRPr="00A2747A">
        <w:rPr>
          <w:rFonts w:ascii="Arial" w:hAnsi="Arial" w:cs="Arial"/>
          <w:sz w:val="24"/>
          <w:szCs w:val="28"/>
          <w:lang w:val="es-ES"/>
        </w:rPr>
        <w:lastRenderedPageBreak/>
        <w:t xml:space="preserve">Control de calidad, inspección y manufactura general: Esta categoría tiene como subcampos principales la </w:t>
      </w:r>
      <w:r w:rsidRPr="00A2747A">
        <w:rPr>
          <w:rFonts w:ascii="Arial" w:hAnsi="Arial" w:cs="Arial"/>
          <w:sz w:val="24"/>
          <w:szCs w:val="28"/>
        </w:rPr>
        <w:t>detección de defectos, metrología, inspección automatizada, monitoreo de cultivos y clasificación de productos agrícolas, además de incluir aplicaciones en ensamblaje, soldadura y manufactura aditiva.</w:t>
      </w:r>
    </w:p>
    <w:p w14:paraId="25886E29" w14:textId="77777777" w:rsidR="00A2747A" w:rsidRPr="00A2747A" w:rsidRDefault="00A2747A" w:rsidP="00A2747A">
      <w:pPr>
        <w:numPr>
          <w:ilvl w:val="0"/>
          <w:numId w:val="15"/>
        </w:numPr>
        <w:spacing w:after="0" w:line="276" w:lineRule="auto"/>
        <w:rPr>
          <w:rFonts w:ascii="Arial" w:hAnsi="Arial" w:cs="Arial"/>
          <w:sz w:val="24"/>
          <w:szCs w:val="28"/>
          <w:lang w:val="es-ES"/>
        </w:rPr>
      </w:pPr>
      <w:r w:rsidRPr="00A2747A">
        <w:rPr>
          <w:rFonts w:ascii="Arial" w:hAnsi="Arial" w:cs="Arial"/>
          <w:sz w:val="24"/>
          <w:szCs w:val="28"/>
          <w:lang w:val="es-ES"/>
        </w:rPr>
        <w:t xml:space="preserve">Logística, gestión de inventarios y cadena de suministro: </w:t>
      </w:r>
      <w:r w:rsidRPr="00A2747A">
        <w:rPr>
          <w:rFonts w:ascii="Arial" w:hAnsi="Arial" w:cs="Arial"/>
          <w:sz w:val="24"/>
          <w:szCs w:val="28"/>
        </w:rPr>
        <w:t>Los subcampos de esta categoría comprenden la automatización de almacenes, conteo de inventario, y monitoreo de cadena de suministro</w:t>
      </w:r>
    </w:p>
    <w:p w14:paraId="7DF6E60B" w14:textId="77777777" w:rsidR="00A2747A" w:rsidRPr="00A2747A" w:rsidRDefault="00A2747A" w:rsidP="00A2747A">
      <w:pPr>
        <w:numPr>
          <w:ilvl w:val="0"/>
          <w:numId w:val="15"/>
        </w:numPr>
        <w:spacing w:after="0" w:line="276" w:lineRule="auto"/>
        <w:rPr>
          <w:rFonts w:ascii="Arial" w:hAnsi="Arial" w:cs="Arial"/>
          <w:sz w:val="24"/>
          <w:szCs w:val="28"/>
          <w:lang w:val="es-ES"/>
        </w:rPr>
      </w:pPr>
      <w:r w:rsidRPr="00A2747A">
        <w:rPr>
          <w:rFonts w:ascii="Arial" w:hAnsi="Arial" w:cs="Arial"/>
          <w:sz w:val="24"/>
          <w:szCs w:val="28"/>
          <w:lang w:val="es-ES"/>
        </w:rPr>
        <w:t xml:space="preserve">Ergonomía y Seguridad y salud en el trabajo: Dos disciplinas que se complementan, en ergonomía se tratan temas de evaluación postural, análisis de movimiento, estimación de carga biomecánica y en seguridad y salud se dirigen más hacia la </w:t>
      </w:r>
      <w:r w:rsidRPr="00A2747A">
        <w:rPr>
          <w:rFonts w:ascii="Arial" w:hAnsi="Arial" w:cs="Arial"/>
          <w:sz w:val="24"/>
          <w:szCs w:val="28"/>
        </w:rPr>
        <w:t>detección de uso de EPP, monitoreo de riesgos y prevención de accidentes en planta.</w:t>
      </w:r>
    </w:p>
    <w:p w14:paraId="39971287" w14:textId="03E43B52" w:rsidR="00A2747A" w:rsidRPr="00A2747A" w:rsidRDefault="00A2747A" w:rsidP="00A2747A">
      <w:pPr>
        <w:pStyle w:val="Prrafodelista"/>
        <w:numPr>
          <w:ilvl w:val="0"/>
          <w:numId w:val="15"/>
        </w:numPr>
        <w:spacing w:line="276" w:lineRule="auto"/>
        <w:rPr>
          <w:lang w:val="es-ES"/>
        </w:rPr>
      </w:pPr>
      <w:r w:rsidRPr="00A2747A">
        <w:rPr>
          <w:rFonts w:ascii="Arial" w:hAnsi="Arial" w:cs="Arial"/>
          <w:sz w:val="24"/>
          <w:szCs w:val="28"/>
          <w:lang w:val="es-ES"/>
        </w:rPr>
        <w:t>Otros: Esta categoría restante comprende pocos artículos, unos hablan de monitoreo de acceso, y otros discuten comportamientos de personas en tiendas retail, por lo que se decidió no analizar estos estudios en categorías separadas.</w:t>
      </w:r>
    </w:p>
    <w:p w14:paraId="21111A50" w14:textId="6BEB1702" w:rsidR="00A2747A" w:rsidRDefault="00A2747A" w:rsidP="00A2747A">
      <w:pPr>
        <w:pStyle w:val="Descripcin"/>
        <w:keepNext/>
      </w:pPr>
      <w:r w:rsidRPr="00A2747A">
        <w:rPr>
          <w:b/>
          <w:bCs/>
        </w:rPr>
        <w:t xml:space="preserve">Ilustración </w:t>
      </w:r>
      <w:r w:rsidRPr="00A2747A">
        <w:rPr>
          <w:b/>
          <w:bCs/>
        </w:rPr>
        <w:fldChar w:fldCharType="begin"/>
      </w:r>
      <w:r w:rsidRPr="00A2747A">
        <w:rPr>
          <w:b/>
          <w:bCs/>
        </w:rPr>
        <w:instrText xml:space="preserve"> SEQ Ilustración \* ARABIC </w:instrText>
      </w:r>
      <w:r w:rsidRPr="00A2747A">
        <w:rPr>
          <w:b/>
          <w:bCs/>
        </w:rPr>
        <w:fldChar w:fldCharType="separate"/>
      </w:r>
      <w:r w:rsidR="00AF7787">
        <w:rPr>
          <w:b/>
          <w:bCs/>
          <w:noProof/>
        </w:rPr>
        <w:t>3</w:t>
      </w:r>
      <w:r w:rsidRPr="00A2747A">
        <w:rPr>
          <w:b/>
          <w:bCs/>
        </w:rPr>
        <w:fldChar w:fldCharType="end"/>
      </w:r>
      <w:r w:rsidRPr="00A2747A">
        <w:rPr>
          <w:b/>
          <w:bCs/>
        </w:rPr>
        <w:t>.</w:t>
      </w:r>
      <w:r>
        <w:t xml:space="preserve"> </w:t>
      </w:r>
      <w:r w:rsidRPr="00A2747A">
        <w:rPr>
          <w:lang w:val="es-ES"/>
        </w:rPr>
        <w:t>Distribución de artículos por categoría</w:t>
      </w:r>
    </w:p>
    <w:p w14:paraId="5E2A2939" w14:textId="43943B38" w:rsidR="000A5B49" w:rsidRDefault="00A2747A" w:rsidP="00A2747A">
      <w:pPr>
        <w:spacing w:line="276" w:lineRule="auto"/>
        <w:jc w:val="center"/>
        <w:rPr>
          <w:rFonts w:ascii="Arial" w:hAnsi="Arial" w:cs="Arial"/>
          <w:sz w:val="24"/>
          <w:szCs w:val="24"/>
        </w:rPr>
      </w:pPr>
      <w:r w:rsidRPr="00B70BAC">
        <w:rPr>
          <w:noProof/>
          <w:szCs w:val="24"/>
        </w:rPr>
        <w:drawing>
          <wp:inline distT="0" distB="0" distL="0" distR="0" wp14:anchorId="3FB7AFF1" wp14:editId="4DE942BD">
            <wp:extent cx="3484245" cy="2644757"/>
            <wp:effectExtent l="0" t="0" r="1905" b="3810"/>
            <wp:docPr id="466849199"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491644" cy="2650373"/>
                    </a:xfrm>
                    <a:prstGeom prst="rect">
                      <a:avLst/>
                    </a:prstGeom>
                    <a:noFill/>
                    <a:ln>
                      <a:noFill/>
                    </a:ln>
                  </pic:spPr>
                </pic:pic>
              </a:graphicData>
            </a:graphic>
          </wp:inline>
        </w:drawing>
      </w:r>
    </w:p>
    <w:p w14:paraId="3B363A0E" w14:textId="69627080" w:rsidR="00A2747A" w:rsidRPr="00A2747A" w:rsidRDefault="00A2747A" w:rsidP="00A2747A">
      <w:pPr>
        <w:pStyle w:val="Ttulo2"/>
        <w:rPr>
          <w:b/>
          <w:bCs/>
        </w:rPr>
      </w:pPr>
      <w:r w:rsidRPr="00A2747A">
        <w:rPr>
          <w:b/>
          <w:bCs/>
        </w:rPr>
        <w:t>Modelo empleado</w:t>
      </w:r>
    </w:p>
    <w:p w14:paraId="00409C7D" w14:textId="77777777" w:rsidR="00A2747A" w:rsidRPr="00A2747A" w:rsidRDefault="00A2747A" w:rsidP="00A2747A">
      <w:pPr>
        <w:spacing w:line="276" w:lineRule="auto"/>
        <w:ind w:firstLine="708"/>
        <w:rPr>
          <w:rFonts w:ascii="Arial" w:hAnsi="Arial" w:cs="Arial"/>
          <w:sz w:val="24"/>
          <w:szCs w:val="24"/>
        </w:rPr>
      </w:pPr>
      <w:r w:rsidRPr="00A2747A">
        <w:rPr>
          <w:rFonts w:ascii="Arial" w:hAnsi="Arial" w:cs="Arial"/>
          <w:sz w:val="24"/>
          <w:szCs w:val="24"/>
        </w:rPr>
        <w:t>Este campo registra el modelo utilizado en cada estudio como componente principal de la solución propuesta. Este análisis permite identificar tendencias tecnológicas y la presencia de enfoques emergentes que definen el futuro del campo.</w:t>
      </w:r>
    </w:p>
    <w:p w14:paraId="49C00AA0" w14:textId="7693D2D4" w:rsidR="00A2747A" w:rsidRPr="00564C6F" w:rsidRDefault="00A2747A" w:rsidP="00A2747A">
      <w:pPr>
        <w:spacing w:line="276" w:lineRule="auto"/>
        <w:ind w:firstLine="708"/>
        <w:rPr>
          <w:rFonts w:ascii="Arial" w:hAnsi="Arial" w:cs="Arial"/>
          <w:sz w:val="24"/>
          <w:szCs w:val="24"/>
          <w:lang w:val="es-CO"/>
        </w:rPr>
      </w:pPr>
      <w:r w:rsidRPr="00A2747A">
        <w:rPr>
          <w:rFonts w:ascii="Arial" w:hAnsi="Arial" w:cs="Arial"/>
          <w:sz w:val="24"/>
          <w:szCs w:val="24"/>
        </w:rPr>
        <w:t xml:space="preserve">La selección del modelo es de gran importancia, ya que el modelo a utilizar define y condiciona la velocidad y precisión del sistema, también que tan viable es según sus requisitos y su potencial de generalización para nuevas </w:t>
      </w:r>
      <w:proofErr w:type="spellStart"/>
      <w:r w:rsidRPr="00A2747A">
        <w:rPr>
          <w:rFonts w:ascii="Arial" w:hAnsi="Arial" w:cs="Arial"/>
          <w:sz w:val="24"/>
          <w:szCs w:val="24"/>
        </w:rPr>
        <w:t>aplicacione</w:t>
      </w:r>
      <w:proofErr w:type="spellEnd"/>
      <w:r w:rsidR="006560F5" w:rsidRPr="00564C6F">
        <w:rPr>
          <w:rFonts w:ascii="Arial" w:hAnsi="Arial" w:cs="Arial"/>
          <w:sz w:val="24"/>
          <w:szCs w:val="24"/>
          <w:lang w:val="es-CO"/>
        </w:rPr>
        <w:t xml:space="preserve">s </w:t>
      </w:r>
      <w:r w:rsidRPr="00564C6F">
        <w:rPr>
          <w:rFonts w:ascii="Arial" w:hAnsi="Arial" w:cs="Arial"/>
          <w:sz w:val="24"/>
          <w:szCs w:val="24"/>
          <w:lang w:val="es-CO"/>
        </w:rPr>
        <w:t>(Prithvi et al., 2025).</w:t>
      </w:r>
    </w:p>
    <w:p w14:paraId="34875504" w14:textId="214BC454" w:rsidR="00A2747A" w:rsidRDefault="00A2747A" w:rsidP="00A2747A">
      <w:pPr>
        <w:spacing w:line="276" w:lineRule="auto"/>
        <w:ind w:firstLine="708"/>
        <w:rPr>
          <w:rFonts w:ascii="Arial" w:hAnsi="Arial" w:cs="Arial"/>
          <w:sz w:val="24"/>
          <w:szCs w:val="24"/>
        </w:rPr>
      </w:pPr>
      <w:r w:rsidRPr="00A2747A">
        <w:rPr>
          <w:rFonts w:ascii="Arial" w:hAnsi="Arial" w:cs="Arial"/>
          <w:sz w:val="24"/>
          <w:szCs w:val="24"/>
        </w:rPr>
        <w:lastRenderedPageBreak/>
        <w:t xml:space="preserve">Las siguientes, se han identificado como las familias de modelos </w:t>
      </w:r>
      <w:r w:rsidR="00E96ADD" w:rsidRPr="00A2747A">
        <w:rPr>
          <w:rFonts w:ascii="Arial" w:hAnsi="Arial" w:cs="Arial"/>
          <w:sz w:val="24"/>
          <w:szCs w:val="24"/>
        </w:rPr>
        <w:t>más</w:t>
      </w:r>
      <w:r w:rsidRPr="00A2747A">
        <w:rPr>
          <w:rFonts w:ascii="Arial" w:hAnsi="Arial" w:cs="Arial"/>
          <w:sz w:val="24"/>
          <w:szCs w:val="24"/>
        </w:rPr>
        <w:t xml:space="preserve"> relevantes dentro de la revisión.</w:t>
      </w:r>
    </w:p>
    <w:p w14:paraId="731D79B1" w14:textId="0D441DCD" w:rsidR="00A2747A" w:rsidRPr="00A2747A" w:rsidRDefault="00A2747A" w:rsidP="00A2747A">
      <w:pPr>
        <w:pStyle w:val="Descripcin"/>
        <w:keepNext/>
      </w:pPr>
      <w:r w:rsidRPr="00A2747A">
        <w:rPr>
          <w:b/>
          <w:bCs/>
        </w:rPr>
        <w:t xml:space="preserve">Tabla </w:t>
      </w:r>
      <w:r w:rsidRPr="00A2747A">
        <w:rPr>
          <w:b/>
          <w:bCs/>
        </w:rPr>
        <w:fldChar w:fldCharType="begin"/>
      </w:r>
      <w:r w:rsidRPr="00A2747A">
        <w:rPr>
          <w:b/>
          <w:bCs/>
        </w:rPr>
        <w:instrText xml:space="preserve"> SEQ Tabla \* ARABIC </w:instrText>
      </w:r>
      <w:r w:rsidRPr="00A2747A">
        <w:rPr>
          <w:b/>
          <w:bCs/>
        </w:rPr>
        <w:fldChar w:fldCharType="separate"/>
      </w:r>
      <w:r w:rsidRPr="00A2747A">
        <w:rPr>
          <w:b/>
          <w:bCs/>
          <w:noProof/>
        </w:rPr>
        <w:t>1</w:t>
      </w:r>
      <w:r w:rsidRPr="00A2747A">
        <w:rPr>
          <w:b/>
          <w:bCs/>
        </w:rPr>
        <w:fldChar w:fldCharType="end"/>
      </w:r>
      <w:r>
        <w:t xml:space="preserve">. </w:t>
      </w:r>
      <w:r w:rsidRPr="00A2747A">
        <w:rPr>
          <w:lang w:val="es-CO"/>
        </w:rPr>
        <w:t>Distribución de familias de modelos</w:t>
      </w:r>
    </w:p>
    <w:tbl>
      <w:tblPr>
        <w:tblW w:w="0" w:type="auto"/>
        <w:tblBorders>
          <w:top w:val="single" w:sz="4" w:space="0" w:color="666666"/>
          <w:bottom w:val="single" w:sz="4" w:space="0" w:color="666666"/>
          <w:insideH w:val="single" w:sz="4" w:space="0" w:color="666666"/>
        </w:tblBorders>
        <w:tblLook w:val="04A0" w:firstRow="1" w:lastRow="0" w:firstColumn="1" w:lastColumn="0" w:noHBand="0" w:noVBand="1"/>
      </w:tblPr>
      <w:tblGrid>
        <w:gridCol w:w="2276"/>
        <w:gridCol w:w="5662"/>
        <w:gridCol w:w="1132"/>
      </w:tblGrid>
      <w:tr w:rsidR="00A2747A" w:rsidRPr="000C2C62" w14:paraId="372BCF45" w14:textId="77777777" w:rsidTr="007E7C26">
        <w:trPr>
          <w:trHeight w:val="415"/>
        </w:trPr>
        <w:tc>
          <w:tcPr>
            <w:tcW w:w="0" w:type="auto"/>
          </w:tcPr>
          <w:p w14:paraId="7A679DB0" w14:textId="77777777" w:rsidR="00A2747A" w:rsidRPr="000C2C62" w:rsidRDefault="00A2747A" w:rsidP="00252E56">
            <w:pPr>
              <w:jc w:val="center"/>
              <w:rPr>
                <w:b/>
                <w:bCs/>
                <w:lang w:val="es-ES"/>
              </w:rPr>
            </w:pPr>
            <w:r w:rsidRPr="000C2C62">
              <w:rPr>
                <w:b/>
                <w:bCs/>
                <w:lang w:val="es-ES"/>
              </w:rPr>
              <w:t>Familia de modelos</w:t>
            </w:r>
          </w:p>
        </w:tc>
        <w:tc>
          <w:tcPr>
            <w:tcW w:w="5662" w:type="dxa"/>
          </w:tcPr>
          <w:p w14:paraId="741962D8" w14:textId="77777777" w:rsidR="00A2747A" w:rsidRPr="000C2C62" w:rsidRDefault="00A2747A" w:rsidP="00252E56">
            <w:pPr>
              <w:jc w:val="center"/>
              <w:rPr>
                <w:b/>
                <w:bCs/>
                <w:lang w:val="es-ES"/>
              </w:rPr>
            </w:pPr>
            <w:r w:rsidRPr="000C2C62">
              <w:rPr>
                <w:b/>
                <w:bCs/>
                <w:lang w:val="es-ES"/>
              </w:rPr>
              <w:t>Versiones representativas</w:t>
            </w:r>
          </w:p>
        </w:tc>
        <w:tc>
          <w:tcPr>
            <w:tcW w:w="1132" w:type="dxa"/>
          </w:tcPr>
          <w:p w14:paraId="0CF1E6B1" w14:textId="77777777" w:rsidR="00A2747A" w:rsidRPr="000C2C62" w:rsidRDefault="00A2747A" w:rsidP="00252E56">
            <w:pPr>
              <w:jc w:val="center"/>
              <w:rPr>
                <w:b/>
                <w:bCs/>
                <w:lang w:val="es-ES"/>
              </w:rPr>
            </w:pPr>
            <w:r w:rsidRPr="000C2C62">
              <w:rPr>
                <w:b/>
                <w:bCs/>
                <w:lang w:val="es-ES"/>
              </w:rPr>
              <w:t>%</w:t>
            </w:r>
          </w:p>
        </w:tc>
      </w:tr>
      <w:tr w:rsidR="00A2747A" w:rsidRPr="000C2C62" w14:paraId="13E94A21" w14:textId="77777777" w:rsidTr="007E7C26">
        <w:tc>
          <w:tcPr>
            <w:tcW w:w="0" w:type="auto"/>
            <w:shd w:val="clear" w:color="auto" w:fill="CCCCCC"/>
          </w:tcPr>
          <w:p w14:paraId="26BB6209" w14:textId="77777777" w:rsidR="00A2747A" w:rsidRPr="000C2C62" w:rsidRDefault="00A2747A" w:rsidP="00252E56">
            <w:pPr>
              <w:jc w:val="center"/>
              <w:rPr>
                <w:b/>
                <w:bCs/>
                <w:lang w:val="es-ES"/>
              </w:rPr>
            </w:pPr>
            <w:r w:rsidRPr="000C2C62">
              <w:rPr>
                <w:b/>
                <w:bCs/>
                <w:lang w:val="es-ES"/>
              </w:rPr>
              <w:t>YOLO</w:t>
            </w:r>
          </w:p>
          <w:p w14:paraId="7DACB02F" w14:textId="77777777" w:rsidR="00A2747A" w:rsidRPr="000C2C62" w:rsidRDefault="00A2747A" w:rsidP="00252E56">
            <w:pPr>
              <w:jc w:val="center"/>
              <w:rPr>
                <w:b/>
                <w:bCs/>
                <w:lang w:val="es-ES"/>
              </w:rPr>
            </w:pPr>
          </w:p>
        </w:tc>
        <w:tc>
          <w:tcPr>
            <w:tcW w:w="5662" w:type="dxa"/>
            <w:shd w:val="clear" w:color="auto" w:fill="CCCCCC"/>
          </w:tcPr>
          <w:p w14:paraId="64EFEEC3" w14:textId="77777777" w:rsidR="00A2747A" w:rsidRPr="000C2C62" w:rsidRDefault="00A2747A" w:rsidP="00252E56">
            <w:pPr>
              <w:rPr>
                <w:lang w:val="es-ES"/>
              </w:rPr>
            </w:pPr>
            <w:r w:rsidRPr="000C2C62">
              <w:rPr>
                <w:lang w:val="es-ES"/>
              </w:rPr>
              <w:t>v3, v4, v5, v7, v8, v10, v12</w:t>
            </w:r>
          </w:p>
          <w:p w14:paraId="63A79A0F" w14:textId="77777777" w:rsidR="00A2747A" w:rsidRPr="000C2C62" w:rsidRDefault="00A2747A" w:rsidP="00252E56">
            <w:pPr>
              <w:rPr>
                <w:lang w:val="es-ES"/>
              </w:rPr>
            </w:pPr>
            <w:r w:rsidRPr="000C2C62">
              <w:rPr>
                <w:b/>
                <w:bCs/>
                <w:lang w:val="es-ES"/>
              </w:rPr>
              <w:t>V8</w:t>
            </w:r>
            <w:r w:rsidRPr="000C2C62">
              <w:rPr>
                <w:lang w:val="es-ES"/>
              </w:rPr>
              <w:t xml:space="preserve"> como versión principal, aplicable en la mayoría de las áreas</w:t>
            </w:r>
          </w:p>
        </w:tc>
        <w:tc>
          <w:tcPr>
            <w:tcW w:w="1132" w:type="dxa"/>
            <w:shd w:val="clear" w:color="auto" w:fill="CCCCCC"/>
          </w:tcPr>
          <w:p w14:paraId="2FCE2EE1" w14:textId="77777777" w:rsidR="00A2747A" w:rsidRPr="000C2C62" w:rsidRDefault="00A2747A" w:rsidP="007E7C26">
            <w:pPr>
              <w:jc w:val="center"/>
              <w:rPr>
                <w:lang w:val="es-ES"/>
              </w:rPr>
            </w:pPr>
            <w:r w:rsidRPr="000C2C62">
              <w:rPr>
                <w:lang w:val="es-ES"/>
              </w:rPr>
              <w:t>46%</w:t>
            </w:r>
          </w:p>
        </w:tc>
      </w:tr>
      <w:tr w:rsidR="00A2747A" w:rsidRPr="000C2C62" w14:paraId="635735BA" w14:textId="77777777" w:rsidTr="007E7C26">
        <w:tc>
          <w:tcPr>
            <w:tcW w:w="0" w:type="auto"/>
          </w:tcPr>
          <w:p w14:paraId="77CD860A" w14:textId="77777777" w:rsidR="00A2747A" w:rsidRPr="000C2C62" w:rsidRDefault="00A2747A" w:rsidP="00252E56">
            <w:pPr>
              <w:jc w:val="center"/>
              <w:rPr>
                <w:b/>
                <w:bCs/>
                <w:lang w:val="es-ES"/>
              </w:rPr>
            </w:pPr>
            <w:proofErr w:type="spellStart"/>
            <w:r w:rsidRPr="000C2C62">
              <w:rPr>
                <w:b/>
                <w:bCs/>
                <w:lang w:val="es-ES"/>
              </w:rPr>
              <w:t>ResNet</w:t>
            </w:r>
            <w:proofErr w:type="spellEnd"/>
          </w:p>
        </w:tc>
        <w:tc>
          <w:tcPr>
            <w:tcW w:w="5662" w:type="dxa"/>
          </w:tcPr>
          <w:p w14:paraId="229C145D" w14:textId="77777777" w:rsidR="00A2747A" w:rsidRDefault="00A2747A" w:rsidP="00252E56">
            <w:r w:rsidRPr="000C1FFB">
              <w:t>ResNet-101,</w:t>
            </w:r>
            <w:r>
              <w:t xml:space="preserve"> </w:t>
            </w:r>
            <w:r w:rsidRPr="000C1FFB">
              <w:t>ResNet-50,</w:t>
            </w:r>
            <w:r>
              <w:t xml:space="preserve"> </w:t>
            </w:r>
            <w:r w:rsidRPr="000C1FFB">
              <w:t>ResNet-34, ResNet-18</w:t>
            </w:r>
          </w:p>
          <w:p w14:paraId="58C5E875" w14:textId="77777777" w:rsidR="00A2747A" w:rsidRPr="000C2C62" w:rsidRDefault="00A2747A" w:rsidP="00252E56">
            <w:pPr>
              <w:rPr>
                <w:lang w:val="es-ES"/>
              </w:rPr>
            </w:pPr>
            <w:r w:rsidRPr="000C2C62">
              <w:rPr>
                <w:lang w:val="es-ES"/>
              </w:rPr>
              <w:t xml:space="preserve">Se utiliza principalmente como </w:t>
            </w:r>
            <w:proofErr w:type="spellStart"/>
            <w:r w:rsidRPr="000C2C62">
              <w:rPr>
                <w:lang w:val="es-ES"/>
              </w:rPr>
              <w:t>backbone</w:t>
            </w:r>
            <w:proofErr w:type="spellEnd"/>
            <w:r w:rsidRPr="000C2C62">
              <w:rPr>
                <w:lang w:val="es-ES"/>
              </w:rPr>
              <w:t xml:space="preserve"> para </w:t>
            </w:r>
            <w:proofErr w:type="spellStart"/>
            <w:r w:rsidRPr="000C2C62">
              <w:rPr>
                <w:lang w:val="es-ES"/>
              </w:rPr>
              <w:t>transer</w:t>
            </w:r>
            <w:proofErr w:type="spellEnd"/>
            <w:r w:rsidRPr="000C2C62">
              <w:rPr>
                <w:lang w:val="es-ES"/>
              </w:rPr>
              <w:t xml:space="preserve"> </w:t>
            </w:r>
            <w:proofErr w:type="spellStart"/>
            <w:r w:rsidRPr="000C2C62">
              <w:rPr>
                <w:lang w:val="es-ES"/>
              </w:rPr>
              <w:t>learning</w:t>
            </w:r>
            <w:proofErr w:type="spellEnd"/>
          </w:p>
        </w:tc>
        <w:tc>
          <w:tcPr>
            <w:tcW w:w="1132" w:type="dxa"/>
          </w:tcPr>
          <w:p w14:paraId="3B73C4F1" w14:textId="77777777" w:rsidR="00A2747A" w:rsidRPr="000C2C62" w:rsidRDefault="00A2747A" w:rsidP="007E7C26">
            <w:pPr>
              <w:jc w:val="center"/>
              <w:rPr>
                <w:lang w:val="es-ES"/>
              </w:rPr>
            </w:pPr>
            <w:r w:rsidRPr="000C2C62">
              <w:rPr>
                <w:lang w:val="es-ES"/>
              </w:rPr>
              <w:t>16.9%</w:t>
            </w:r>
          </w:p>
        </w:tc>
      </w:tr>
      <w:tr w:rsidR="00A2747A" w:rsidRPr="000C2C62" w14:paraId="420A616A" w14:textId="77777777" w:rsidTr="007E7C26">
        <w:tc>
          <w:tcPr>
            <w:tcW w:w="0" w:type="auto"/>
            <w:shd w:val="clear" w:color="auto" w:fill="CCCCCC"/>
          </w:tcPr>
          <w:p w14:paraId="23B51B28" w14:textId="77777777" w:rsidR="00A2747A" w:rsidRPr="000C2C62" w:rsidRDefault="00A2747A" w:rsidP="00252E56">
            <w:pPr>
              <w:jc w:val="center"/>
              <w:rPr>
                <w:b/>
                <w:bCs/>
                <w:lang w:val="es-ES"/>
              </w:rPr>
            </w:pPr>
            <w:r w:rsidRPr="000C2C62">
              <w:rPr>
                <w:b/>
                <w:bCs/>
                <w:lang w:val="es-ES"/>
              </w:rPr>
              <w:t>Estimadores de pose</w:t>
            </w:r>
          </w:p>
        </w:tc>
        <w:tc>
          <w:tcPr>
            <w:tcW w:w="5662" w:type="dxa"/>
            <w:shd w:val="clear" w:color="auto" w:fill="CCCCCC"/>
          </w:tcPr>
          <w:p w14:paraId="75DF874C" w14:textId="77777777" w:rsidR="00A2747A" w:rsidRPr="00B03620" w:rsidRDefault="00A2747A" w:rsidP="00252E56">
            <w:pPr>
              <w:rPr>
                <w:lang w:val="en-US"/>
              </w:rPr>
            </w:pPr>
            <w:proofErr w:type="spellStart"/>
            <w:r w:rsidRPr="00B03620">
              <w:rPr>
                <w:lang w:val="en-US"/>
              </w:rPr>
              <w:t>OpenPose</w:t>
            </w:r>
            <w:proofErr w:type="spellEnd"/>
            <w:r w:rsidRPr="00B03620">
              <w:rPr>
                <w:lang w:val="en-US"/>
              </w:rPr>
              <w:t xml:space="preserve">, </w:t>
            </w:r>
            <w:proofErr w:type="spellStart"/>
            <w:r w:rsidRPr="00B03620">
              <w:rPr>
                <w:lang w:val="en-US"/>
              </w:rPr>
              <w:t>HRNet</w:t>
            </w:r>
            <w:proofErr w:type="spellEnd"/>
            <w:r w:rsidRPr="00B03620">
              <w:rPr>
                <w:lang w:val="en-US"/>
              </w:rPr>
              <w:t xml:space="preserve">, </w:t>
            </w:r>
            <w:proofErr w:type="spellStart"/>
            <w:r w:rsidRPr="00B03620">
              <w:rPr>
                <w:lang w:val="en-US"/>
              </w:rPr>
              <w:t>MediaPipe</w:t>
            </w:r>
            <w:proofErr w:type="spellEnd"/>
            <w:r w:rsidRPr="00B03620">
              <w:rPr>
                <w:lang w:val="en-US"/>
              </w:rPr>
              <w:t xml:space="preserve"> Hands, Detectron2, VideoPose3D</w:t>
            </w:r>
          </w:p>
          <w:p w14:paraId="1B56708A" w14:textId="77777777" w:rsidR="00A2747A" w:rsidRPr="000C2C62" w:rsidRDefault="00A2747A" w:rsidP="00252E56">
            <w:pPr>
              <w:rPr>
                <w:lang w:val="es-ES"/>
              </w:rPr>
            </w:pPr>
            <w:r w:rsidRPr="000C2C62">
              <w:rPr>
                <w:lang w:val="es-ES"/>
              </w:rPr>
              <w:t>Se emplea en ergonomía y seguridad y salud en el trabajo</w:t>
            </w:r>
          </w:p>
        </w:tc>
        <w:tc>
          <w:tcPr>
            <w:tcW w:w="1132" w:type="dxa"/>
            <w:shd w:val="clear" w:color="auto" w:fill="CCCCCC"/>
          </w:tcPr>
          <w:p w14:paraId="5E281068" w14:textId="77777777" w:rsidR="00A2747A" w:rsidRPr="000C2C62" w:rsidRDefault="00A2747A" w:rsidP="007E7C26">
            <w:pPr>
              <w:jc w:val="center"/>
              <w:rPr>
                <w:lang w:val="es-ES"/>
              </w:rPr>
            </w:pPr>
            <w:r w:rsidRPr="000C2C62">
              <w:rPr>
                <w:lang w:val="es-ES"/>
              </w:rPr>
              <w:t>10.5%</w:t>
            </w:r>
          </w:p>
        </w:tc>
      </w:tr>
      <w:tr w:rsidR="00A2747A" w:rsidRPr="000C2C62" w14:paraId="30CB7E03" w14:textId="77777777" w:rsidTr="007E7C26">
        <w:tc>
          <w:tcPr>
            <w:tcW w:w="0" w:type="auto"/>
          </w:tcPr>
          <w:p w14:paraId="2347EE1C" w14:textId="77777777" w:rsidR="00A2747A" w:rsidRPr="000C2C62" w:rsidRDefault="00A2747A" w:rsidP="00252E56">
            <w:pPr>
              <w:jc w:val="center"/>
              <w:rPr>
                <w:b/>
                <w:bCs/>
                <w:lang w:val="es-ES"/>
              </w:rPr>
            </w:pPr>
            <w:r w:rsidRPr="000C2C62">
              <w:rPr>
                <w:b/>
                <w:bCs/>
                <w:lang w:val="es-ES"/>
              </w:rPr>
              <w:t>Enfoques tradicionales</w:t>
            </w:r>
          </w:p>
        </w:tc>
        <w:tc>
          <w:tcPr>
            <w:tcW w:w="5662" w:type="dxa"/>
          </w:tcPr>
          <w:p w14:paraId="19867068" w14:textId="77777777" w:rsidR="00A2747A" w:rsidRDefault="00A2747A" w:rsidP="00252E56">
            <w:r w:rsidRPr="00252CAC">
              <w:t>Canny, Otsu, SIFT, HOG</w:t>
            </w:r>
          </w:p>
          <w:p w14:paraId="5592FD27" w14:textId="77777777" w:rsidR="00A2747A" w:rsidRPr="000C2C62" w:rsidRDefault="00A2747A" w:rsidP="00252E56">
            <w:pPr>
              <w:rPr>
                <w:lang w:val="es-ES"/>
              </w:rPr>
            </w:pPr>
            <w:r>
              <w:t>Se utilizan</w:t>
            </w:r>
            <w:r w:rsidRPr="00252CAC">
              <w:t xml:space="preserve"> en entornos con restricciones computacionales severas</w:t>
            </w:r>
          </w:p>
        </w:tc>
        <w:tc>
          <w:tcPr>
            <w:tcW w:w="1132" w:type="dxa"/>
          </w:tcPr>
          <w:p w14:paraId="0306A3ED" w14:textId="77777777" w:rsidR="00A2747A" w:rsidRPr="000C2C62" w:rsidRDefault="00A2747A" w:rsidP="007E7C26">
            <w:pPr>
              <w:jc w:val="center"/>
              <w:rPr>
                <w:lang w:val="es-ES"/>
              </w:rPr>
            </w:pPr>
            <w:r w:rsidRPr="000C2C62">
              <w:rPr>
                <w:lang w:val="es-ES"/>
              </w:rPr>
              <w:t>11.3%</w:t>
            </w:r>
          </w:p>
        </w:tc>
      </w:tr>
      <w:tr w:rsidR="00A2747A" w:rsidRPr="000C2C62" w14:paraId="20A02BF2" w14:textId="77777777" w:rsidTr="007E7C26">
        <w:tc>
          <w:tcPr>
            <w:tcW w:w="0" w:type="auto"/>
            <w:shd w:val="clear" w:color="auto" w:fill="CCCCCC"/>
          </w:tcPr>
          <w:p w14:paraId="09ADF470" w14:textId="77777777" w:rsidR="00A2747A" w:rsidRPr="000C2C62" w:rsidRDefault="00A2747A" w:rsidP="00252E56">
            <w:pPr>
              <w:jc w:val="center"/>
              <w:rPr>
                <w:b/>
                <w:bCs/>
                <w:lang w:val="es-ES"/>
              </w:rPr>
            </w:pPr>
            <w:r w:rsidRPr="000C2C62">
              <w:rPr>
                <w:b/>
                <w:bCs/>
                <w:lang w:val="es-ES"/>
              </w:rPr>
              <w:t>VGG</w:t>
            </w:r>
          </w:p>
        </w:tc>
        <w:tc>
          <w:tcPr>
            <w:tcW w:w="5662" w:type="dxa"/>
            <w:shd w:val="clear" w:color="auto" w:fill="CCCCCC"/>
          </w:tcPr>
          <w:p w14:paraId="718731C5" w14:textId="77777777" w:rsidR="00A2747A" w:rsidRDefault="00A2747A" w:rsidP="00252E56">
            <w:r w:rsidRPr="00252CAC">
              <w:t>VGG-16 y VGG</w:t>
            </w:r>
            <w:r>
              <w:t>-</w:t>
            </w:r>
            <w:r w:rsidRPr="00252CAC">
              <w:t>19</w:t>
            </w:r>
          </w:p>
          <w:p w14:paraId="6A8D3E89" w14:textId="77777777" w:rsidR="00A2747A" w:rsidRPr="000C2C62" w:rsidRDefault="00A2747A" w:rsidP="00252E56">
            <w:pPr>
              <w:rPr>
                <w:lang w:val="es-ES"/>
              </w:rPr>
            </w:pPr>
            <w:r>
              <w:t>P</w:t>
            </w:r>
            <w:r w:rsidRPr="00252CAC">
              <w:t>redominantes en estudios anteriores a 2023</w:t>
            </w:r>
          </w:p>
        </w:tc>
        <w:tc>
          <w:tcPr>
            <w:tcW w:w="1132" w:type="dxa"/>
            <w:shd w:val="clear" w:color="auto" w:fill="CCCCCC"/>
          </w:tcPr>
          <w:p w14:paraId="47A5043B" w14:textId="77777777" w:rsidR="00A2747A" w:rsidRPr="000C2C62" w:rsidRDefault="00A2747A" w:rsidP="00252E56">
            <w:pPr>
              <w:rPr>
                <w:lang w:val="es-ES"/>
              </w:rPr>
            </w:pPr>
            <w:r w:rsidRPr="000C2C62">
              <w:rPr>
                <w:lang w:val="es-ES"/>
              </w:rPr>
              <w:t>8.9%</w:t>
            </w:r>
          </w:p>
        </w:tc>
      </w:tr>
    </w:tbl>
    <w:p w14:paraId="30A2808C" w14:textId="77777777" w:rsidR="00A2747A" w:rsidRDefault="00A2747A" w:rsidP="00A2747A">
      <w:pPr>
        <w:spacing w:line="276" w:lineRule="auto"/>
        <w:rPr>
          <w:rFonts w:ascii="Arial" w:hAnsi="Arial" w:cs="Arial"/>
          <w:sz w:val="24"/>
          <w:szCs w:val="24"/>
        </w:rPr>
      </w:pPr>
    </w:p>
    <w:p w14:paraId="228A7983" w14:textId="50DFF16B" w:rsidR="00A2747A" w:rsidRPr="00773C42" w:rsidRDefault="00A2747A" w:rsidP="00A2747A">
      <w:pPr>
        <w:pStyle w:val="Ttulo2"/>
        <w:rPr>
          <w:b/>
          <w:bCs/>
        </w:rPr>
      </w:pPr>
      <w:r w:rsidRPr="00773C42">
        <w:rPr>
          <w:b/>
          <w:bCs/>
        </w:rPr>
        <w:t xml:space="preserve">Generalidades del </w:t>
      </w:r>
      <w:proofErr w:type="spellStart"/>
      <w:r w:rsidRPr="00773C42">
        <w:rPr>
          <w:b/>
          <w:bCs/>
        </w:rPr>
        <w:t>dataset</w:t>
      </w:r>
      <w:proofErr w:type="spellEnd"/>
    </w:p>
    <w:p w14:paraId="13F11F6B" w14:textId="77777777" w:rsidR="00A2747A" w:rsidRPr="00A2747A" w:rsidRDefault="00A2747A" w:rsidP="00A2747A">
      <w:pPr>
        <w:ind w:firstLine="708"/>
        <w:rPr>
          <w:rFonts w:ascii="Arial" w:hAnsi="Arial" w:cs="Arial"/>
          <w:sz w:val="24"/>
          <w:szCs w:val="24"/>
          <w:lang w:val="es-ES"/>
        </w:rPr>
      </w:pPr>
      <w:r w:rsidRPr="00A2747A">
        <w:rPr>
          <w:rFonts w:ascii="Arial" w:hAnsi="Arial" w:cs="Arial"/>
          <w:sz w:val="24"/>
          <w:szCs w:val="24"/>
          <w:lang w:val="es-ES"/>
        </w:rPr>
        <w:t xml:space="preserve">La caracterización del </w:t>
      </w:r>
      <w:proofErr w:type="spellStart"/>
      <w:r w:rsidRPr="00A2747A">
        <w:rPr>
          <w:rFonts w:ascii="Arial" w:hAnsi="Arial" w:cs="Arial"/>
          <w:sz w:val="24"/>
          <w:szCs w:val="24"/>
          <w:lang w:val="es-ES"/>
        </w:rPr>
        <w:t>dataset</w:t>
      </w:r>
      <w:proofErr w:type="spellEnd"/>
      <w:r w:rsidRPr="00A2747A">
        <w:rPr>
          <w:rFonts w:ascii="Arial" w:hAnsi="Arial" w:cs="Arial"/>
          <w:sz w:val="24"/>
          <w:szCs w:val="24"/>
          <w:lang w:val="es-ES"/>
        </w:rPr>
        <w:t xml:space="preserve"> comprende el origen, donde se registra la procedencia del conjunto de datos utilizado para entrenar cada sistema, el tamaño del </w:t>
      </w:r>
      <w:proofErr w:type="spellStart"/>
      <w:r w:rsidRPr="00A2747A">
        <w:rPr>
          <w:rFonts w:ascii="Arial" w:hAnsi="Arial" w:cs="Arial"/>
          <w:sz w:val="24"/>
          <w:szCs w:val="24"/>
          <w:lang w:val="es-ES"/>
        </w:rPr>
        <w:t>dataset</w:t>
      </w:r>
      <w:proofErr w:type="spellEnd"/>
      <w:r w:rsidRPr="00A2747A">
        <w:rPr>
          <w:rFonts w:ascii="Arial" w:hAnsi="Arial" w:cs="Arial"/>
          <w:sz w:val="24"/>
          <w:szCs w:val="24"/>
          <w:lang w:val="es-ES"/>
        </w:rPr>
        <w:t>, que cuantifica el número de muestras disponibles en cada estudio y el tipo de datos que utiliza, que describe la modalidad y el formato de los datos.</w:t>
      </w:r>
    </w:p>
    <w:p w14:paraId="62E7BFCB" w14:textId="649569C7" w:rsidR="00A2747A" w:rsidRPr="00A2747A" w:rsidRDefault="00A2747A" w:rsidP="00A2747A">
      <w:pPr>
        <w:ind w:firstLine="708"/>
        <w:rPr>
          <w:rFonts w:ascii="Arial" w:hAnsi="Arial" w:cs="Arial"/>
          <w:sz w:val="24"/>
          <w:szCs w:val="24"/>
          <w:lang w:val="es-ES"/>
        </w:rPr>
      </w:pPr>
      <w:r w:rsidRPr="00A2747A">
        <w:rPr>
          <w:rFonts w:ascii="Arial" w:hAnsi="Arial" w:cs="Arial"/>
          <w:sz w:val="24"/>
          <w:szCs w:val="24"/>
          <w:lang w:val="es-ES"/>
        </w:rPr>
        <w:t xml:space="preserve">Un 70% de los artículos cuentan con un </w:t>
      </w:r>
      <w:proofErr w:type="spellStart"/>
      <w:r w:rsidRPr="00A2747A">
        <w:rPr>
          <w:rFonts w:ascii="Arial" w:hAnsi="Arial" w:cs="Arial"/>
          <w:sz w:val="24"/>
          <w:szCs w:val="24"/>
          <w:lang w:val="es-ES"/>
        </w:rPr>
        <w:t>dataset</w:t>
      </w:r>
      <w:proofErr w:type="spellEnd"/>
      <w:r w:rsidRPr="00A2747A">
        <w:rPr>
          <w:rFonts w:ascii="Arial" w:hAnsi="Arial" w:cs="Arial"/>
          <w:sz w:val="24"/>
          <w:szCs w:val="24"/>
          <w:lang w:val="es-ES"/>
        </w:rPr>
        <w:t xml:space="preserve"> propio, esto puede ser conveniente a la hora de necesitar mayor complejidad técnica, complejidad en la que un </w:t>
      </w:r>
      <w:proofErr w:type="spellStart"/>
      <w:r w:rsidRPr="00A2747A">
        <w:rPr>
          <w:rFonts w:ascii="Arial" w:hAnsi="Arial" w:cs="Arial"/>
          <w:sz w:val="24"/>
          <w:szCs w:val="24"/>
          <w:lang w:val="es-ES"/>
        </w:rPr>
        <w:t>dataset</w:t>
      </w:r>
      <w:proofErr w:type="spellEnd"/>
      <w:r w:rsidRPr="00A2747A">
        <w:rPr>
          <w:rFonts w:ascii="Arial" w:hAnsi="Arial" w:cs="Arial"/>
          <w:sz w:val="24"/>
          <w:szCs w:val="24"/>
          <w:lang w:val="es-ES"/>
        </w:rPr>
        <w:t xml:space="preserve"> </w:t>
      </w:r>
      <w:r w:rsidR="00773C42" w:rsidRPr="00A2747A">
        <w:rPr>
          <w:rFonts w:ascii="Arial" w:hAnsi="Arial" w:cs="Arial"/>
          <w:sz w:val="24"/>
          <w:szCs w:val="24"/>
          <w:lang w:val="es-ES"/>
        </w:rPr>
        <w:t>público</w:t>
      </w:r>
      <w:r w:rsidRPr="00A2747A">
        <w:rPr>
          <w:rFonts w:ascii="Arial" w:hAnsi="Arial" w:cs="Arial"/>
          <w:sz w:val="24"/>
          <w:szCs w:val="24"/>
          <w:lang w:val="es-ES"/>
        </w:rPr>
        <w:t xml:space="preserve"> se puede quedar corto. En los </w:t>
      </w:r>
      <w:proofErr w:type="spellStart"/>
      <w:r w:rsidRPr="00A2747A">
        <w:rPr>
          <w:rFonts w:ascii="Arial" w:hAnsi="Arial" w:cs="Arial"/>
          <w:sz w:val="24"/>
          <w:szCs w:val="24"/>
          <w:lang w:val="es-ES"/>
        </w:rPr>
        <w:t>dataset</w:t>
      </w:r>
      <w:proofErr w:type="spellEnd"/>
      <w:r w:rsidRPr="00A2747A">
        <w:rPr>
          <w:rFonts w:ascii="Arial" w:hAnsi="Arial" w:cs="Arial"/>
          <w:sz w:val="24"/>
          <w:szCs w:val="24"/>
          <w:lang w:val="es-ES"/>
        </w:rPr>
        <w:t xml:space="preserve"> públicos se concentran mayormente las áreas de calidad y manufactura ya que cuenta con </w:t>
      </w:r>
      <w:proofErr w:type="spellStart"/>
      <w:r w:rsidRPr="00A2747A">
        <w:rPr>
          <w:rFonts w:ascii="Arial" w:hAnsi="Arial" w:cs="Arial"/>
          <w:sz w:val="24"/>
          <w:szCs w:val="24"/>
          <w:lang w:val="es-ES"/>
        </w:rPr>
        <w:t>benchmarks</w:t>
      </w:r>
      <w:proofErr w:type="spellEnd"/>
      <w:r w:rsidRPr="00A2747A">
        <w:rPr>
          <w:rFonts w:ascii="Arial" w:hAnsi="Arial" w:cs="Arial"/>
          <w:sz w:val="24"/>
          <w:szCs w:val="24"/>
          <w:lang w:val="es-ES"/>
        </w:rPr>
        <w:t xml:space="preserve"> consolidados como NEU-DET, </w:t>
      </w:r>
      <w:proofErr w:type="spellStart"/>
      <w:r w:rsidRPr="00A2747A">
        <w:rPr>
          <w:rFonts w:ascii="Arial" w:hAnsi="Arial" w:cs="Arial"/>
          <w:sz w:val="24"/>
          <w:szCs w:val="24"/>
          <w:lang w:val="es-ES"/>
        </w:rPr>
        <w:t>MVTec</w:t>
      </w:r>
      <w:proofErr w:type="spellEnd"/>
      <w:r w:rsidRPr="00A2747A">
        <w:rPr>
          <w:rFonts w:ascii="Arial" w:hAnsi="Arial" w:cs="Arial"/>
          <w:sz w:val="24"/>
          <w:szCs w:val="24"/>
          <w:lang w:val="es-ES"/>
        </w:rPr>
        <w:t xml:space="preserve">, JPEGWELD y </w:t>
      </w:r>
      <w:proofErr w:type="spellStart"/>
      <w:r w:rsidRPr="00A2747A">
        <w:rPr>
          <w:rFonts w:ascii="Arial" w:hAnsi="Arial" w:cs="Arial"/>
          <w:sz w:val="24"/>
          <w:szCs w:val="24"/>
          <w:lang w:val="es-ES"/>
        </w:rPr>
        <w:t>Severstal</w:t>
      </w:r>
      <w:proofErr w:type="spellEnd"/>
      <w:r w:rsidRPr="00A2747A">
        <w:rPr>
          <w:rFonts w:ascii="Arial" w:hAnsi="Arial" w:cs="Arial"/>
          <w:sz w:val="24"/>
          <w:szCs w:val="24"/>
          <w:lang w:val="es-ES"/>
        </w:rPr>
        <w:t>.</w:t>
      </w:r>
    </w:p>
    <w:p w14:paraId="5C1137BB" w14:textId="7E6FAC35" w:rsidR="00A2747A" w:rsidRDefault="00A2747A" w:rsidP="00A2747A">
      <w:pPr>
        <w:pStyle w:val="Descripcin"/>
        <w:keepNext/>
      </w:pPr>
      <w:r w:rsidRPr="00AF7787">
        <w:rPr>
          <w:b/>
          <w:bCs/>
        </w:rPr>
        <w:lastRenderedPageBreak/>
        <w:t xml:space="preserve">Ilustración </w:t>
      </w:r>
      <w:r w:rsidRPr="00AF7787">
        <w:rPr>
          <w:b/>
          <w:bCs/>
        </w:rPr>
        <w:fldChar w:fldCharType="begin"/>
      </w:r>
      <w:r w:rsidRPr="00AF7787">
        <w:rPr>
          <w:b/>
          <w:bCs/>
        </w:rPr>
        <w:instrText xml:space="preserve"> SEQ Ilustración \* ARABIC </w:instrText>
      </w:r>
      <w:r w:rsidRPr="00AF7787">
        <w:rPr>
          <w:b/>
          <w:bCs/>
        </w:rPr>
        <w:fldChar w:fldCharType="separate"/>
      </w:r>
      <w:r w:rsidR="00AF7787">
        <w:rPr>
          <w:b/>
          <w:bCs/>
          <w:noProof/>
        </w:rPr>
        <w:t>4</w:t>
      </w:r>
      <w:r w:rsidRPr="00AF7787">
        <w:rPr>
          <w:b/>
          <w:bCs/>
        </w:rPr>
        <w:fldChar w:fldCharType="end"/>
      </w:r>
      <w:r w:rsidR="00AF7787">
        <w:t xml:space="preserve">. </w:t>
      </w:r>
      <w:r w:rsidR="00AF7787" w:rsidRPr="00AF7787">
        <w:rPr>
          <w:lang w:val="es-ES"/>
        </w:rPr>
        <w:t xml:space="preserve">Origen del </w:t>
      </w:r>
      <w:proofErr w:type="spellStart"/>
      <w:r w:rsidR="00AF7787" w:rsidRPr="00AF7787">
        <w:rPr>
          <w:lang w:val="es-ES"/>
        </w:rPr>
        <w:t>dataset</w:t>
      </w:r>
      <w:proofErr w:type="spellEnd"/>
    </w:p>
    <w:p w14:paraId="27F45F3A" w14:textId="4B615945" w:rsidR="00A2747A" w:rsidRDefault="00A2747A" w:rsidP="00A2747A">
      <w:pPr>
        <w:jc w:val="center"/>
        <w:rPr>
          <w:lang w:val="es-ES"/>
        </w:rPr>
      </w:pPr>
      <w:r w:rsidRPr="006B0B6F">
        <w:fldChar w:fldCharType="begin"/>
      </w:r>
      <w:r w:rsidRPr="006B0B6F">
        <w:instrText xml:space="preserve"> INCLUDEPICTURE "C:\\Users\\USUARIO\\Downloads\\Product 01 (6).png" \* MERGEFORMATINET </w:instrText>
      </w:r>
      <w:r w:rsidRPr="006B0B6F">
        <w:fldChar w:fldCharType="separate"/>
      </w:r>
      <w:r w:rsidRPr="006B0B6F">
        <w:pict w14:anchorId="64F5F914">
          <v:shape id="_x0000_i1032" type="#_x0000_t75" style="width:238pt;height:247.35pt">
            <v:imagedata r:id="rId20" r:href="rId21"/>
          </v:shape>
        </w:pict>
      </w:r>
      <w:r w:rsidRPr="006B0B6F">
        <w:rPr>
          <w:lang w:val="es-ES"/>
        </w:rPr>
        <w:fldChar w:fldCharType="end"/>
      </w:r>
    </w:p>
    <w:p w14:paraId="16836501" w14:textId="77777777" w:rsidR="00A2747A" w:rsidRPr="00A2747A" w:rsidRDefault="00A2747A" w:rsidP="00A2747A">
      <w:pPr>
        <w:ind w:firstLine="708"/>
        <w:rPr>
          <w:rFonts w:ascii="Arial" w:hAnsi="Arial" w:cs="Arial"/>
          <w:sz w:val="24"/>
          <w:szCs w:val="24"/>
        </w:rPr>
      </w:pPr>
      <w:r w:rsidRPr="00A2747A">
        <w:rPr>
          <w:rFonts w:ascii="Arial" w:hAnsi="Arial" w:cs="Arial"/>
          <w:sz w:val="24"/>
          <w:szCs w:val="24"/>
        </w:rPr>
        <w:t xml:space="preserve">En cuanto al tamaño del </w:t>
      </w:r>
      <w:proofErr w:type="spellStart"/>
      <w:r w:rsidRPr="00A2747A">
        <w:rPr>
          <w:rFonts w:ascii="Arial" w:hAnsi="Arial" w:cs="Arial"/>
          <w:sz w:val="24"/>
          <w:szCs w:val="24"/>
        </w:rPr>
        <w:t>dataset</w:t>
      </w:r>
      <w:proofErr w:type="spellEnd"/>
      <w:r w:rsidRPr="00A2747A">
        <w:rPr>
          <w:rFonts w:ascii="Arial" w:hAnsi="Arial" w:cs="Arial"/>
          <w:sz w:val="24"/>
          <w:szCs w:val="24"/>
        </w:rPr>
        <w:t>, actúa como un indicador de la capacidad de generalización, permite determinar si una muestra es lo suficientemente representativa de la variabilidad real y suele determinar la técnica de la investigación.</w:t>
      </w:r>
    </w:p>
    <w:p w14:paraId="461CAF8D" w14:textId="49C6A510" w:rsidR="00A2747A" w:rsidRPr="00A2747A" w:rsidRDefault="00A2747A" w:rsidP="00AF7787">
      <w:pPr>
        <w:ind w:firstLine="708"/>
        <w:rPr>
          <w:rFonts w:ascii="Arial" w:hAnsi="Arial" w:cs="Arial"/>
          <w:sz w:val="24"/>
          <w:szCs w:val="24"/>
        </w:rPr>
      </w:pPr>
      <w:r w:rsidRPr="00A2747A">
        <w:rPr>
          <w:rFonts w:ascii="Arial" w:hAnsi="Arial" w:cs="Arial"/>
          <w:sz w:val="24"/>
          <w:szCs w:val="24"/>
        </w:rPr>
        <w:t>Se encuentran datos disponibles en 108 de los 124 artículos, se clasifican en un rango de la siguiente forma.</w:t>
      </w:r>
    </w:p>
    <w:p w14:paraId="10A9179A" w14:textId="43D66558" w:rsidR="00AF7787" w:rsidRDefault="00AF7787" w:rsidP="00AF7787">
      <w:pPr>
        <w:pStyle w:val="Descripcin"/>
        <w:keepNext/>
      </w:pPr>
      <w:r w:rsidRPr="00AF7787">
        <w:rPr>
          <w:b/>
          <w:bCs/>
        </w:rPr>
        <w:t xml:space="preserve">Ilustración </w:t>
      </w:r>
      <w:r w:rsidRPr="00AF7787">
        <w:rPr>
          <w:b/>
          <w:bCs/>
        </w:rPr>
        <w:fldChar w:fldCharType="begin"/>
      </w:r>
      <w:r w:rsidRPr="00AF7787">
        <w:rPr>
          <w:b/>
          <w:bCs/>
        </w:rPr>
        <w:instrText xml:space="preserve"> SEQ Ilustración \* ARABIC </w:instrText>
      </w:r>
      <w:r w:rsidRPr="00AF7787">
        <w:rPr>
          <w:b/>
          <w:bCs/>
        </w:rPr>
        <w:fldChar w:fldCharType="separate"/>
      </w:r>
      <w:r w:rsidRPr="00AF7787">
        <w:rPr>
          <w:b/>
          <w:bCs/>
          <w:noProof/>
        </w:rPr>
        <w:t>5</w:t>
      </w:r>
      <w:r w:rsidRPr="00AF7787">
        <w:rPr>
          <w:b/>
          <w:bCs/>
        </w:rPr>
        <w:fldChar w:fldCharType="end"/>
      </w:r>
      <w:r w:rsidRPr="00AF7787">
        <w:rPr>
          <w:b/>
          <w:bCs/>
        </w:rPr>
        <w:t>.</w:t>
      </w:r>
      <w:r>
        <w:t xml:space="preserve"> </w:t>
      </w:r>
      <w:r w:rsidRPr="00AF7787">
        <w:rPr>
          <w:lang w:val="es-CO"/>
        </w:rPr>
        <w:t xml:space="preserve">Clasificación del </w:t>
      </w:r>
      <w:proofErr w:type="spellStart"/>
      <w:r w:rsidRPr="00AF7787">
        <w:rPr>
          <w:lang w:val="es-CO"/>
        </w:rPr>
        <w:t>dataset</w:t>
      </w:r>
      <w:proofErr w:type="spellEnd"/>
      <w:r w:rsidRPr="00AF7787">
        <w:rPr>
          <w:lang w:val="es-CO"/>
        </w:rPr>
        <w:t xml:space="preserve"> por tamaño</w:t>
      </w:r>
    </w:p>
    <w:p w14:paraId="5BD184BE" w14:textId="259BAEBA" w:rsidR="00A2747A" w:rsidRDefault="00A2747A" w:rsidP="00AF7787">
      <w:pPr>
        <w:jc w:val="center"/>
      </w:pPr>
      <w:r w:rsidRPr="00B70BAC">
        <w:fldChar w:fldCharType="begin"/>
      </w:r>
      <w:r w:rsidRPr="00B70BAC">
        <w:instrText xml:space="preserve"> INCLUDEPICTURE "C:\\Users\\USUARIO\\Downloads\\Product 01 (7).png" \* MERGEFORMATINET </w:instrText>
      </w:r>
      <w:r w:rsidRPr="00B70BAC">
        <w:fldChar w:fldCharType="separate"/>
      </w:r>
      <w:r w:rsidR="006560F5" w:rsidRPr="00B70BAC">
        <w:pict w14:anchorId="0FDE61D7">
          <v:shape id="_x0000_i1033" type="#_x0000_t75" style="width:379.35pt;height:229.35pt">
            <v:imagedata r:id="rId22" r:href="rId23"/>
          </v:shape>
        </w:pict>
      </w:r>
      <w:r w:rsidRPr="00B70BAC">
        <w:fldChar w:fldCharType="end"/>
      </w:r>
    </w:p>
    <w:p w14:paraId="20C00089" w14:textId="3551D4C0" w:rsidR="000A5B49" w:rsidRDefault="00AF7787" w:rsidP="00AF7787">
      <w:pPr>
        <w:ind w:firstLine="708"/>
        <w:rPr>
          <w:rFonts w:ascii="Arial" w:hAnsi="Arial" w:cs="Arial"/>
          <w:sz w:val="24"/>
          <w:szCs w:val="24"/>
        </w:rPr>
      </w:pPr>
      <w:r w:rsidRPr="00AF7787">
        <w:rPr>
          <w:rFonts w:ascii="Arial" w:hAnsi="Arial" w:cs="Arial"/>
          <w:sz w:val="24"/>
          <w:szCs w:val="24"/>
          <w:lang w:val="es-CO"/>
        </w:rPr>
        <w:t xml:space="preserve">El tipo de dato dominante es la imagen en sus distintas formas. El video como tipo de dato exclusivo aparece en 32 artículos y está fuertemente conectado al área de Ergonomía y seguridad y salud en el trabajo, donde en su mayoría los estudios </w:t>
      </w:r>
      <w:r w:rsidRPr="00AF7787">
        <w:rPr>
          <w:rFonts w:ascii="Arial" w:hAnsi="Arial" w:cs="Arial"/>
          <w:sz w:val="24"/>
          <w:szCs w:val="24"/>
          <w:lang w:val="es-CO"/>
        </w:rPr>
        <w:lastRenderedPageBreak/>
        <w:t>usan video ya que el riesgo ergonómico está en el movimiento, no en una postura estática</w:t>
      </w:r>
      <w:r w:rsidR="00A70B46">
        <w:rPr>
          <w:rFonts w:ascii="Arial" w:hAnsi="Arial" w:cs="Arial"/>
          <w:sz w:val="24"/>
          <w:szCs w:val="24"/>
          <w:lang w:val="es-CO"/>
        </w:rPr>
        <w:t xml:space="preserve"> </w:t>
      </w:r>
      <w:r w:rsidR="00A70B46">
        <w:rPr>
          <w:rFonts w:ascii="Arial" w:hAnsi="Arial" w:cs="Arial"/>
          <w:sz w:val="24"/>
          <w:szCs w:val="24"/>
          <w:lang w:val="es-CO"/>
        </w:rPr>
        <w:fldChar w:fldCharType="begin"/>
      </w:r>
      <w:r w:rsidR="00A70B46">
        <w:rPr>
          <w:rFonts w:ascii="Arial" w:hAnsi="Arial" w:cs="Arial"/>
          <w:sz w:val="24"/>
          <w:szCs w:val="24"/>
          <w:lang w:val="es-CO"/>
        </w:rPr>
        <w:instrText xml:space="preserve"> ADDIN ZOTERO_ITEM CSL_CITATION {"citationID":"qrHd40S5","properties":{"formattedCitation":"(Fan et\\uc0\\u160{}al., 2024)","plainCitation":"(Fan et al., 2024)","noteIndex":0},"citationItems":[{"id":288,"uris":["http://zotero.org/users/18751889/items/VTFB3I9E"],"itemData":{"id":288,"type":"article-journal","abstract":"Pose estimation of construction workers is critical to ensuring safe construction and protecting construction workers from ergonomic risks. Computer vision (CV)-based 3D pose estimation for construction workers is increasingly used in ergonomic risk assessment (ERA) due to its considerable practicability and accuracy. Currently, the deficiencies of (1) dedicated datasets for construction activities and (2) informative 3D biomechanical models to both Rapid Entire Body Analysis (REBA) and Rapid Upper Limb Analysis (RULA) impede the performance of CV-based ERA in construction sectors. Therefore, this study introduces a deep learning-based ERA by introducing a new dataset, ConstructionPose3D (CP3D), that follows a proposed 3D biomechanical skeletal model to support REBA and RULA. This dataset contains approximately 421,000 accurate 3D poses and annotations for construction activities. The results indicate that the proposed deep learning ERA models trained with CP3D outperform those without CP3D in accurately estimating the poses of construction workers, leading to improved ERA.","container-title":"Automation in Construction","DOI":"10.1016/j.autcon.2024.105452","ISSN":"09265805","journalAbbreviation":"Automation in Construction","language":"en","page":"105452","source":"DOI.org (Crossref)","title":"3D pose estimation dataset and deep learning-based ergonomic risk assessment in construction","URL":"https://linkinghub.elsevier.com/retrieve/pii/S0926580524001882","volume":"164","author":[{"family":"Fan","given":"Chao"},{"family":"Mei","given":"Qipei"},{"family":"Li","given":"Xinming"}],"accessed":{"date-parts":[["2026",4,14]]},"issued":{"date-parts":[["2024",8]]}}}],"schema":"https://github.com/citation-style-language/schema/raw/master/csl-citation.json"} </w:instrText>
      </w:r>
      <w:r w:rsidR="00A70B46">
        <w:rPr>
          <w:rFonts w:ascii="Arial" w:hAnsi="Arial" w:cs="Arial"/>
          <w:sz w:val="24"/>
          <w:szCs w:val="24"/>
          <w:lang w:val="es-CO"/>
        </w:rPr>
        <w:fldChar w:fldCharType="separate"/>
      </w:r>
      <w:r w:rsidR="00A70B46" w:rsidRPr="00A70B46">
        <w:rPr>
          <w:rFonts w:ascii="Arial" w:hAnsi="Arial" w:cs="Arial"/>
          <w:sz w:val="24"/>
        </w:rPr>
        <w:t>(Fan et al., 2024)</w:t>
      </w:r>
      <w:r w:rsidR="00A70B46">
        <w:rPr>
          <w:rFonts w:ascii="Arial" w:hAnsi="Arial" w:cs="Arial"/>
          <w:sz w:val="24"/>
          <w:szCs w:val="24"/>
          <w:lang w:val="es-CO"/>
        </w:rPr>
        <w:fldChar w:fldCharType="end"/>
      </w:r>
      <w:r w:rsidR="00A70B46">
        <w:rPr>
          <w:rFonts w:ascii="Arial" w:hAnsi="Arial" w:cs="Arial"/>
          <w:sz w:val="24"/>
          <w:szCs w:val="24"/>
          <w:lang w:val="es-CO"/>
        </w:rPr>
        <w:t>.</w:t>
      </w:r>
    </w:p>
    <w:p w14:paraId="1EC1E14F" w14:textId="77777777" w:rsidR="002E33F4" w:rsidRPr="00352350" w:rsidRDefault="002E33F4" w:rsidP="00F93467">
      <w:pPr>
        <w:pStyle w:val="Ttulo1"/>
      </w:pPr>
      <w:r w:rsidRPr="00352350">
        <w:t>Discusión</w:t>
      </w:r>
    </w:p>
    <w:p w14:paraId="53CA280F" w14:textId="4D635B47" w:rsidR="00C04795" w:rsidRDefault="00C04795" w:rsidP="006560F5">
      <w:pPr>
        <w:spacing w:line="276" w:lineRule="auto"/>
        <w:ind w:firstLine="708"/>
        <w:jc w:val="both"/>
        <w:rPr>
          <w:rFonts w:ascii="Arial" w:hAnsi="Arial" w:cs="Arial"/>
          <w:sz w:val="24"/>
          <w:szCs w:val="24"/>
        </w:rPr>
      </w:pPr>
      <w:r w:rsidRPr="00C04795">
        <w:rPr>
          <w:rFonts w:ascii="Arial" w:hAnsi="Arial" w:cs="Arial"/>
          <w:sz w:val="24"/>
          <w:szCs w:val="24"/>
        </w:rPr>
        <w:t xml:space="preserve">Esta revisión sistemática busca reunir y organizar el conocimiento </w:t>
      </w:r>
      <w:r w:rsidR="00A22520">
        <w:rPr>
          <w:rFonts w:ascii="Arial" w:hAnsi="Arial" w:cs="Arial"/>
          <w:sz w:val="24"/>
          <w:szCs w:val="24"/>
        </w:rPr>
        <w:t>disponible</w:t>
      </w:r>
      <w:r w:rsidRPr="00C04795">
        <w:rPr>
          <w:rFonts w:ascii="Arial" w:hAnsi="Arial" w:cs="Arial"/>
          <w:sz w:val="24"/>
          <w:szCs w:val="24"/>
        </w:rPr>
        <w:t xml:space="preserve"> sobre el uso de la visión por computador en la ingeniería industrial, un área que ha crecido rápidamente entre 2021 y 2025. Para ello, </w:t>
      </w:r>
      <w:r w:rsidR="00A22520">
        <w:rPr>
          <w:rFonts w:ascii="Arial" w:hAnsi="Arial" w:cs="Arial"/>
          <w:sz w:val="24"/>
          <w:szCs w:val="24"/>
        </w:rPr>
        <w:t>se delimitaron tres ejes temáticos que aseguran pertinencia temática. S</w:t>
      </w:r>
      <w:r w:rsidRPr="00C04795">
        <w:rPr>
          <w:rFonts w:ascii="Arial" w:hAnsi="Arial" w:cs="Arial"/>
          <w:sz w:val="24"/>
          <w:szCs w:val="24"/>
        </w:rPr>
        <w:t xml:space="preserve">e siguió el protocolo PRISMA y se analizaron 1.388 registros de dos bases de datos </w:t>
      </w:r>
      <w:r w:rsidR="00A22520">
        <w:rPr>
          <w:rFonts w:ascii="Arial" w:hAnsi="Arial" w:cs="Arial"/>
          <w:sz w:val="24"/>
          <w:szCs w:val="24"/>
        </w:rPr>
        <w:t>se</w:t>
      </w:r>
      <w:r w:rsidRPr="00C04795">
        <w:rPr>
          <w:rFonts w:ascii="Arial" w:hAnsi="Arial" w:cs="Arial"/>
          <w:sz w:val="24"/>
          <w:szCs w:val="24"/>
        </w:rPr>
        <w:t>l</w:t>
      </w:r>
      <w:r w:rsidR="00A22520">
        <w:rPr>
          <w:rFonts w:ascii="Arial" w:hAnsi="Arial" w:cs="Arial"/>
          <w:sz w:val="24"/>
          <w:szCs w:val="24"/>
        </w:rPr>
        <w:t>eccionadas</w:t>
      </w:r>
      <w:r w:rsidRPr="00C04795">
        <w:rPr>
          <w:rFonts w:ascii="Arial" w:hAnsi="Arial" w:cs="Arial"/>
          <w:sz w:val="24"/>
          <w:szCs w:val="24"/>
        </w:rPr>
        <w:t xml:space="preserve">. Finalmente, se </w:t>
      </w:r>
      <w:r w:rsidR="00A22520">
        <w:rPr>
          <w:rFonts w:ascii="Arial" w:hAnsi="Arial" w:cs="Arial"/>
          <w:sz w:val="24"/>
          <w:szCs w:val="24"/>
        </w:rPr>
        <w:t>analizaron</w:t>
      </w:r>
      <w:r w:rsidRPr="00C04795">
        <w:rPr>
          <w:rFonts w:ascii="Arial" w:hAnsi="Arial" w:cs="Arial"/>
          <w:sz w:val="24"/>
          <w:szCs w:val="24"/>
        </w:rPr>
        <w:t xml:space="preserve"> 124 artículos tras un proceso de selección en cuatro etapas.</w:t>
      </w:r>
      <w:r w:rsidR="00A22520">
        <w:rPr>
          <w:rFonts w:ascii="Arial" w:hAnsi="Arial" w:cs="Arial"/>
          <w:sz w:val="24"/>
          <w:szCs w:val="24"/>
        </w:rPr>
        <w:t xml:space="preserve"> </w:t>
      </w:r>
    </w:p>
    <w:p w14:paraId="0EF8A0A5" w14:textId="2B3005A7" w:rsidR="00C04795" w:rsidRDefault="00C04795" w:rsidP="006560F5">
      <w:pPr>
        <w:spacing w:line="276" w:lineRule="auto"/>
        <w:ind w:firstLine="708"/>
        <w:jc w:val="both"/>
        <w:rPr>
          <w:rFonts w:ascii="Arial" w:hAnsi="Arial" w:cs="Arial"/>
          <w:sz w:val="24"/>
          <w:szCs w:val="24"/>
        </w:rPr>
      </w:pPr>
      <w:r w:rsidRPr="00C04795">
        <w:rPr>
          <w:rFonts w:ascii="Arial" w:hAnsi="Arial" w:cs="Arial"/>
          <w:sz w:val="24"/>
          <w:szCs w:val="24"/>
        </w:rPr>
        <w:t xml:space="preserve">Esta revisión </w:t>
      </w:r>
      <w:r w:rsidR="00A22520">
        <w:rPr>
          <w:rFonts w:ascii="Arial" w:hAnsi="Arial" w:cs="Arial"/>
          <w:sz w:val="24"/>
          <w:szCs w:val="24"/>
        </w:rPr>
        <w:t>existe para suplir</w:t>
      </w:r>
      <w:r w:rsidRPr="00C04795">
        <w:rPr>
          <w:rFonts w:ascii="Arial" w:hAnsi="Arial" w:cs="Arial"/>
          <w:sz w:val="24"/>
          <w:szCs w:val="24"/>
        </w:rPr>
        <w:t xml:space="preserve"> una necesidad clara en el campo</w:t>
      </w:r>
      <w:r w:rsidR="00A22520">
        <w:rPr>
          <w:rFonts w:ascii="Arial" w:hAnsi="Arial" w:cs="Arial"/>
          <w:sz w:val="24"/>
          <w:szCs w:val="24"/>
        </w:rPr>
        <w:t xml:space="preserve">, la falta de </w:t>
      </w:r>
      <w:r w:rsidR="00A22520" w:rsidRPr="00C04795">
        <w:rPr>
          <w:rFonts w:ascii="Arial" w:hAnsi="Arial" w:cs="Arial"/>
          <w:sz w:val="24"/>
          <w:szCs w:val="24"/>
        </w:rPr>
        <w:t>síntesis</w:t>
      </w:r>
      <w:r w:rsidRPr="00C04795">
        <w:rPr>
          <w:rFonts w:ascii="Arial" w:hAnsi="Arial" w:cs="Arial"/>
          <w:sz w:val="24"/>
          <w:szCs w:val="24"/>
        </w:rPr>
        <w:t xml:space="preserve"> recientes que reúnan y expliquen la producción científica sobre </w:t>
      </w:r>
      <w:r w:rsidR="00A22520">
        <w:rPr>
          <w:rFonts w:ascii="Arial" w:hAnsi="Arial" w:cs="Arial"/>
          <w:sz w:val="24"/>
          <w:szCs w:val="24"/>
        </w:rPr>
        <w:t xml:space="preserve">la </w:t>
      </w:r>
      <w:r w:rsidRPr="00C04795">
        <w:rPr>
          <w:rFonts w:ascii="Arial" w:hAnsi="Arial" w:cs="Arial"/>
          <w:sz w:val="24"/>
          <w:szCs w:val="24"/>
        </w:rPr>
        <w:t xml:space="preserve">VC en ingeniería industrial. </w:t>
      </w:r>
      <w:r w:rsidR="00A22520">
        <w:rPr>
          <w:rFonts w:ascii="Arial" w:hAnsi="Arial" w:cs="Arial"/>
          <w:sz w:val="24"/>
          <w:szCs w:val="24"/>
        </w:rPr>
        <w:t>Y</w:t>
      </w:r>
      <w:r w:rsidRPr="00C04795">
        <w:rPr>
          <w:rFonts w:ascii="Arial" w:hAnsi="Arial" w:cs="Arial"/>
          <w:sz w:val="24"/>
          <w:szCs w:val="24"/>
        </w:rPr>
        <w:t>a</w:t>
      </w:r>
      <w:r w:rsidR="00A22520">
        <w:rPr>
          <w:rFonts w:ascii="Arial" w:hAnsi="Arial" w:cs="Arial"/>
          <w:sz w:val="24"/>
          <w:szCs w:val="24"/>
        </w:rPr>
        <w:t xml:space="preserve"> que</w:t>
      </w:r>
      <w:r w:rsidRPr="00C04795">
        <w:rPr>
          <w:rFonts w:ascii="Arial" w:hAnsi="Arial" w:cs="Arial"/>
          <w:sz w:val="24"/>
          <w:szCs w:val="24"/>
        </w:rPr>
        <w:t xml:space="preserve"> literatura </w:t>
      </w:r>
      <w:r w:rsidR="00A22520">
        <w:rPr>
          <w:rFonts w:ascii="Arial" w:hAnsi="Arial" w:cs="Arial"/>
          <w:sz w:val="24"/>
          <w:szCs w:val="24"/>
        </w:rPr>
        <w:t>e</w:t>
      </w:r>
      <w:r w:rsidRPr="00C04795">
        <w:rPr>
          <w:rFonts w:ascii="Arial" w:hAnsi="Arial" w:cs="Arial"/>
          <w:sz w:val="24"/>
          <w:szCs w:val="24"/>
        </w:rPr>
        <w:t>stá dispersa en muchas revistas, disciplinas y sectores, este trabajo presenta un panorama completo del estado actual, lo que ayuda a investigadores</w:t>
      </w:r>
      <w:r w:rsidR="00A22520">
        <w:rPr>
          <w:rFonts w:ascii="Arial" w:hAnsi="Arial" w:cs="Arial"/>
          <w:sz w:val="24"/>
          <w:szCs w:val="24"/>
        </w:rPr>
        <w:t xml:space="preserve"> </w:t>
      </w:r>
      <w:r w:rsidRPr="00C04795">
        <w:rPr>
          <w:rFonts w:ascii="Arial" w:hAnsi="Arial" w:cs="Arial"/>
          <w:sz w:val="24"/>
          <w:szCs w:val="24"/>
        </w:rPr>
        <w:t>a tomar decisiones informadas sobre la adopción de estas tecnologías.</w:t>
      </w:r>
    </w:p>
    <w:p w14:paraId="76A0CE0C" w14:textId="3CA2169C" w:rsidR="00C04795" w:rsidRPr="002E33F4" w:rsidRDefault="00C04795" w:rsidP="006560F5">
      <w:pPr>
        <w:spacing w:line="276" w:lineRule="auto"/>
        <w:ind w:firstLine="708"/>
        <w:jc w:val="both"/>
        <w:rPr>
          <w:rFonts w:ascii="Arial" w:hAnsi="Arial" w:cs="Arial"/>
          <w:sz w:val="24"/>
          <w:szCs w:val="24"/>
        </w:rPr>
      </w:pPr>
      <w:r>
        <w:rPr>
          <w:rFonts w:ascii="Arial" w:hAnsi="Arial" w:cs="Arial"/>
          <w:sz w:val="24"/>
          <w:szCs w:val="24"/>
        </w:rPr>
        <w:t>E</w:t>
      </w:r>
      <w:r w:rsidRPr="00C04795">
        <w:rPr>
          <w:rFonts w:ascii="Arial" w:hAnsi="Arial" w:cs="Arial"/>
          <w:sz w:val="24"/>
          <w:szCs w:val="24"/>
        </w:rPr>
        <w:t xml:space="preserve">l estudio presenta limitaciones </w:t>
      </w:r>
      <w:r>
        <w:rPr>
          <w:rFonts w:ascii="Arial" w:hAnsi="Arial" w:cs="Arial"/>
          <w:sz w:val="24"/>
          <w:szCs w:val="24"/>
        </w:rPr>
        <w:t>en el</w:t>
      </w:r>
      <w:r w:rsidRPr="00C04795">
        <w:rPr>
          <w:rFonts w:ascii="Arial" w:hAnsi="Arial" w:cs="Arial"/>
          <w:sz w:val="24"/>
          <w:szCs w:val="24"/>
        </w:rPr>
        <w:t xml:space="preserve"> proceso de revisión. En primer lugar, el análisis se limitó </w:t>
      </w:r>
      <w:r w:rsidR="00A22520">
        <w:rPr>
          <w:rFonts w:ascii="Arial" w:hAnsi="Arial" w:cs="Arial"/>
          <w:sz w:val="24"/>
          <w:szCs w:val="24"/>
        </w:rPr>
        <w:t>únicamente</w:t>
      </w:r>
      <w:r w:rsidRPr="00C04795">
        <w:rPr>
          <w:rFonts w:ascii="Arial" w:hAnsi="Arial" w:cs="Arial"/>
          <w:sz w:val="24"/>
          <w:szCs w:val="24"/>
        </w:rPr>
        <w:t xml:space="preserve"> a artículos científicos, dejando de lado literatura gris, patentes o desarrollos industriales privados que podrían ofrecer una perspectiva comercial distinta. A</w:t>
      </w:r>
      <w:r>
        <w:rPr>
          <w:rFonts w:ascii="Arial" w:hAnsi="Arial" w:cs="Arial"/>
          <w:sz w:val="24"/>
          <w:szCs w:val="24"/>
        </w:rPr>
        <w:t xml:space="preserve"> su vez</w:t>
      </w:r>
      <w:r w:rsidRPr="00C04795">
        <w:rPr>
          <w:rFonts w:ascii="Arial" w:hAnsi="Arial" w:cs="Arial"/>
          <w:sz w:val="24"/>
          <w:szCs w:val="24"/>
        </w:rPr>
        <w:t>, la falta de acceso abierto a la totalidad de la literatura restringe la inclusión de algunos estudios potencialmente relevantes que se encuentran tras muros de pago, lo que delimita el análisis a la producción accesible mediante bases de datos susc</w:t>
      </w:r>
      <w:r>
        <w:rPr>
          <w:rFonts w:ascii="Arial" w:hAnsi="Arial" w:cs="Arial"/>
          <w:sz w:val="24"/>
          <w:szCs w:val="24"/>
        </w:rPr>
        <w:t>ritas.</w:t>
      </w:r>
    </w:p>
    <w:p w14:paraId="44BE423F" w14:textId="77777777" w:rsidR="002E33F4" w:rsidRPr="00352350" w:rsidRDefault="002E33F4" w:rsidP="00F93467">
      <w:pPr>
        <w:pStyle w:val="Ttulo1"/>
      </w:pPr>
      <w:r w:rsidRPr="00352350">
        <w:t>Conclusiones</w:t>
      </w:r>
    </w:p>
    <w:p w14:paraId="5419FF40" w14:textId="77777777" w:rsidR="00CE4851" w:rsidRPr="00CE4851" w:rsidRDefault="00CE4851" w:rsidP="00CE4851">
      <w:pPr>
        <w:ind w:firstLine="708"/>
        <w:jc w:val="both"/>
        <w:rPr>
          <w:rFonts w:ascii="Arial" w:hAnsi="Arial" w:cs="Arial"/>
          <w:sz w:val="24"/>
          <w:szCs w:val="24"/>
        </w:rPr>
      </w:pPr>
      <w:r w:rsidRPr="00CE4851">
        <w:rPr>
          <w:rFonts w:ascii="Arial" w:hAnsi="Arial" w:cs="Arial"/>
          <w:sz w:val="24"/>
          <w:szCs w:val="24"/>
        </w:rPr>
        <w:t>Esta revisión sistemática analizó 124 artículos científicos publicados entre 2021 y 2025 sobre la aplicación de la visión por computador en la ingeniería industrial, siguiendo la metodología PRISMA. Los resultados permiten extraer las siguientes conclusiones, alineadas con los objetivos del trabajo.</w:t>
      </w:r>
    </w:p>
    <w:p w14:paraId="04622E65" w14:textId="77777777" w:rsidR="00CE4851" w:rsidRPr="00CE4851" w:rsidRDefault="00CE4851" w:rsidP="00CE4851">
      <w:pPr>
        <w:ind w:firstLine="708"/>
        <w:jc w:val="both"/>
        <w:rPr>
          <w:rFonts w:ascii="Arial" w:hAnsi="Arial" w:cs="Arial"/>
          <w:sz w:val="24"/>
          <w:szCs w:val="24"/>
        </w:rPr>
      </w:pPr>
      <w:r w:rsidRPr="00CE4851">
        <w:rPr>
          <w:rFonts w:ascii="Arial" w:hAnsi="Arial" w:cs="Arial"/>
          <w:sz w:val="24"/>
          <w:szCs w:val="24"/>
        </w:rPr>
        <w:t>El análisis bibliométrico confirmó que el campo se encuentra en una fase de crecimiento acelerado, con un incremento superior al 300% en la producción científica entre 2021 y 2025. La concentración geográfica en China y Estados Unidos refleja que el avance está liderado por países con sectores manufactureros altamente automatizados y políticas activas de inversión en inteligencia artificial, lo que implica que una parte importante de los contextos representados en la literatura no es directamente extrapolable a la realidad industrial de economías en desarrollo.</w:t>
      </w:r>
    </w:p>
    <w:p w14:paraId="459A7AA2" w14:textId="77777777" w:rsidR="00CE4851" w:rsidRPr="00CE4851" w:rsidRDefault="00CE4851" w:rsidP="00CE4851">
      <w:pPr>
        <w:ind w:firstLine="708"/>
        <w:jc w:val="both"/>
        <w:rPr>
          <w:rFonts w:ascii="Arial" w:hAnsi="Arial" w:cs="Arial"/>
          <w:sz w:val="24"/>
          <w:szCs w:val="24"/>
        </w:rPr>
      </w:pPr>
      <w:r w:rsidRPr="00CE4851">
        <w:rPr>
          <w:rFonts w:ascii="Arial" w:hAnsi="Arial" w:cs="Arial"/>
          <w:sz w:val="24"/>
          <w:szCs w:val="24"/>
        </w:rPr>
        <w:t xml:space="preserve">En cuanto a las áreas de aplicación, el control de calidad y manufactura concentra el 54% de los estudios y es el área más consolidada, con </w:t>
      </w:r>
      <w:proofErr w:type="spellStart"/>
      <w:r w:rsidRPr="00CE4851">
        <w:rPr>
          <w:rFonts w:ascii="Arial" w:hAnsi="Arial" w:cs="Arial"/>
          <w:sz w:val="24"/>
          <w:szCs w:val="24"/>
        </w:rPr>
        <w:t>benchmarks</w:t>
      </w:r>
      <w:proofErr w:type="spellEnd"/>
      <w:r w:rsidRPr="00CE4851">
        <w:rPr>
          <w:rFonts w:ascii="Arial" w:hAnsi="Arial" w:cs="Arial"/>
          <w:sz w:val="24"/>
          <w:szCs w:val="24"/>
        </w:rPr>
        <w:t xml:space="preserve"> públicos establecidos, modelos maduros y mayor cantidad de validaciones en entornos reales. La ergonomía y seguridad y salud en el trabajo representa el 25% y se caracteriza por el análisis de personas en movimiento en tiempo real, con una evolución clara hacia modelos de estimación de pose en tres dimensiones. La logística </w:t>
      </w:r>
      <w:r w:rsidRPr="00CE4851">
        <w:rPr>
          <w:rFonts w:ascii="Arial" w:hAnsi="Arial" w:cs="Arial"/>
          <w:sz w:val="24"/>
          <w:szCs w:val="24"/>
        </w:rPr>
        <w:lastRenderedPageBreak/>
        <w:t>y gestión de inventarios, con el 16%, es el área menos madura a pesar de su potencial, con apenas dos estudios que alcanzan niveles de implementación industrial real.</w:t>
      </w:r>
    </w:p>
    <w:p w14:paraId="525F7D8E" w14:textId="77777777" w:rsidR="00CE4851" w:rsidRPr="00CE4851" w:rsidRDefault="00CE4851" w:rsidP="00CE4851">
      <w:pPr>
        <w:ind w:firstLine="708"/>
        <w:jc w:val="both"/>
        <w:rPr>
          <w:rFonts w:ascii="Arial" w:hAnsi="Arial" w:cs="Arial"/>
          <w:sz w:val="24"/>
          <w:szCs w:val="24"/>
        </w:rPr>
      </w:pPr>
      <w:r w:rsidRPr="00CE4851">
        <w:rPr>
          <w:rFonts w:ascii="Arial" w:hAnsi="Arial" w:cs="Arial"/>
          <w:sz w:val="24"/>
          <w:szCs w:val="24"/>
        </w:rPr>
        <w:t xml:space="preserve">Respecto a los enfoques tecnológicos, la familia YOLO domina con el 46% de los modelos empleados, seguida por </w:t>
      </w:r>
      <w:proofErr w:type="spellStart"/>
      <w:r w:rsidRPr="00CE4851">
        <w:rPr>
          <w:rFonts w:ascii="Arial" w:hAnsi="Arial" w:cs="Arial"/>
          <w:sz w:val="24"/>
          <w:szCs w:val="24"/>
        </w:rPr>
        <w:t>ResNet</w:t>
      </w:r>
      <w:proofErr w:type="spellEnd"/>
      <w:r w:rsidRPr="00CE4851">
        <w:rPr>
          <w:rFonts w:ascii="Arial" w:hAnsi="Arial" w:cs="Arial"/>
          <w:sz w:val="24"/>
          <w:szCs w:val="24"/>
        </w:rPr>
        <w:t xml:space="preserve"> utilizada principalmente como modelo base para transfer </w:t>
      </w:r>
      <w:proofErr w:type="spellStart"/>
      <w:r w:rsidRPr="00CE4851">
        <w:rPr>
          <w:rFonts w:ascii="Arial" w:hAnsi="Arial" w:cs="Arial"/>
          <w:sz w:val="24"/>
          <w:szCs w:val="24"/>
        </w:rPr>
        <w:t>learning</w:t>
      </w:r>
      <w:proofErr w:type="spellEnd"/>
      <w:r w:rsidRPr="00CE4851">
        <w:rPr>
          <w:rFonts w:ascii="Arial" w:hAnsi="Arial" w:cs="Arial"/>
          <w:sz w:val="24"/>
          <w:szCs w:val="24"/>
        </w:rPr>
        <w:t>. La metodología más recurrente es la incorporación de mecanismos de atención dentro de las arquitecturas existentes, que permite mejorar la detección en condiciones industriales difíciles como defectos pequeños o fondos complejos. Esta tendencia de personalización incremental produce mejoras medibles en contextos específicos, pero genera una proliferación de modelos poco generalizables que dificulta la acumulación de conocimiento transferible.</w:t>
      </w:r>
    </w:p>
    <w:p w14:paraId="26291729" w14:textId="34608F39" w:rsidR="004B5068" w:rsidRPr="00CE4851" w:rsidRDefault="00CE4851" w:rsidP="00CE4851">
      <w:pPr>
        <w:ind w:firstLine="708"/>
        <w:jc w:val="both"/>
        <w:rPr>
          <w:rFonts w:ascii="Arial" w:hAnsi="Arial" w:cs="Arial"/>
          <w:sz w:val="24"/>
          <w:szCs w:val="24"/>
        </w:rPr>
      </w:pPr>
      <w:r w:rsidRPr="00CE4851">
        <w:rPr>
          <w:rFonts w:ascii="Arial" w:hAnsi="Arial" w:cs="Arial"/>
          <w:sz w:val="24"/>
          <w:szCs w:val="24"/>
        </w:rPr>
        <w:t>El hallazgo más relevante desde la perspectiva de la ingeniería industrial es la brecha entre el rendimiento técnico demostrado en la literatura y la viabilidad real de implementación empresarial. El 48.4% de los artículos no declara ningún nivel de madurez tecnológica, y solo 14 estudios alcanzan niveles TRL 7–9, es decir, sistemas validados y operativos en entornos reales de producción. Esto indica que la mayoría de las soluciones propuestas en la literatura aún requieren un proceso significativo de adaptación, validación y ajuste antes de poder implementarse de forma sostenible en una empresa</w:t>
      </w:r>
    </w:p>
    <w:p w14:paraId="540CDD7E" w14:textId="77777777" w:rsidR="00CE4851" w:rsidRDefault="00CE4851" w:rsidP="00CE4851">
      <w:pPr>
        <w:rPr>
          <w:rFonts w:ascii="Arial" w:hAnsi="Arial" w:cs="Arial"/>
          <w:b/>
          <w:bCs/>
          <w:sz w:val="24"/>
          <w:szCs w:val="24"/>
        </w:rPr>
      </w:pPr>
    </w:p>
    <w:p w14:paraId="73489925" w14:textId="41E6F334" w:rsidR="004B5068" w:rsidRPr="00FC2A24" w:rsidRDefault="004B5068" w:rsidP="00CE4851">
      <w:pPr>
        <w:rPr>
          <w:rFonts w:ascii="Arial" w:hAnsi="Arial" w:cs="Arial"/>
          <w:b/>
          <w:bCs/>
          <w:sz w:val="24"/>
          <w:szCs w:val="24"/>
        </w:rPr>
      </w:pPr>
      <w:r w:rsidRPr="00FC2A24">
        <w:rPr>
          <w:rFonts w:ascii="Arial" w:hAnsi="Arial" w:cs="Arial"/>
          <w:b/>
          <w:bCs/>
          <w:sz w:val="24"/>
          <w:szCs w:val="24"/>
        </w:rPr>
        <w:t>CONFLICTO DE INTERESES</w:t>
      </w:r>
    </w:p>
    <w:p w14:paraId="3CEB93CB" w14:textId="0C9A0F2E" w:rsidR="00203D99" w:rsidRPr="00F92B5E" w:rsidRDefault="004B5068" w:rsidP="00CE4851">
      <w:pPr>
        <w:jc w:val="both"/>
        <w:rPr>
          <w:rFonts w:ascii="Arial" w:hAnsi="Arial" w:cs="Arial"/>
          <w:sz w:val="24"/>
          <w:szCs w:val="24"/>
        </w:rPr>
      </w:pPr>
      <w:r w:rsidRPr="00FE6FF3">
        <w:rPr>
          <w:rFonts w:ascii="Arial" w:hAnsi="Arial" w:cs="Arial"/>
          <w:b/>
          <w:bCs/>
          <w:sz w:val="24"/>
          <w:szCs w:val="24"/>
        </w:rPr>
        <w:t>Los autores declaran no tener ningún conflicto de intereses</w:t>
      </w:r>
    </w:p>
    <w:p w14:paraId="2F1567BA" w14:textId="77777777" w:rsidR="00CE4851" w:rsidRDefault="00CE4851" w:rsidP="00C10101">
      <w:pPr>
        <w:spacing w:line="276" w:lineRule="auto"/>
        <w:jc w:val="center"/>
        <w:rPr>
          <w:rFonts w:ascii="Arial" w:hAnsi="Arial" w:cs="Arial"/>
          <w:b/>
          <w:bCs/>
          <w:sz w:val="28"/>
          <w:szCs w:val="28"/>
        </w:rPr>
      </w:pPr>
    </w:p>
    <w:p w14:paraId="22A3DCE7" w14:textId="77777777" w:rsidR="00CE4851" w:rsidRDefault="00CE4851">
      <w:pPr>
        <w:rPr>
          <w:rFonts w:ascii="Arial" w:hAnsi="Arial" w:cs="Arial"/>
          <w:b/>
          <w:bCs/>
          <w:sz w:val="28"/>
          <w:szCs w:val="28"/>
        </w:rPr>
      </w:pPr>
      <w:r>
        <w:rPr>
          <w:rFonts w:ascii="Arial" w:hAnsi="Arial" w:cs="Arial"/>
          <w:b/>
          <w:bCs/>
          <w:sz w:val="28"/>
          <w:szCs w:val="28"/>
        </w:rPr>
        <w:br w:type="page"/>
      </w:r>
    </w:p>
    <w:p w14:paraId="343B8E38" w14:textId="63392741" w:rsidR="008C7E1C" w:rsidRDefault="002E33F4" w:rsidP="00C10101">
      <w:pPr>
        <w:spacing w:line="276" w:lineRule="auto"/>
        <w:jc w:val="center"/>
        <w:rPr>
          <w:rFonts w:ascii="Arial" w:hAnsi="Arial" w:cs="Arial"/>
          <w:b/>
          <w:bCs/>
          <w:sz w:val="28"/>
          <w:szCs w:val="28"/>
        </w:rPr>
      </w:pPr>
      <w:r w:rsidRPr="00956A10">
        <w:rPr>
          <w:rFonts w:ascii="Arial" w:hAnsi="Arial" w:cs="Arial"/>
          <w:b/>
          <w:bCs/>
          <w:sz w:val="28"/>
          <w:szCs w:val="28"/>
        </w:rPr>
        <w:lastRenderedPageBreak/>
        <w:t xml:space="preserve">Referencias </w:t>
      </w:r>
      <w:r w:rsidR="00057471" w:rsidRPr="00956A10">
        <w:rPr>
          <w:rFonts w:ascii="Arial" w:hAnsi="Arial" w:cs="Arial"/>
          <w:b/>
          <w:bCs/>
          <w:sz w:val="28"/>
          <w:szCs w:val="28"/>
        </w:rPr>
        <w:t>B</w:t>
      </w:r>
      <w:r w:rsidRPr="00956A10">
        <w:rPr>
          <w:rFonts w:ascii="Arial" w:hAnsi="Arial" w:cs="Arial"/>
          <w:b/>
          <w:bCs/>
          <w:sz w:val="28"/>
          <w:szCs w:val="28"/>
        </w:rPr>
        <w:t>ibliográficas</w:t>
      </w:r>
    </w:p>
    <w:p w14:paraId="4C70F2BA" w14:textId="77777777" w:rsidR="00CE4851" w:rsidRPr="00CE4851" w:rsidRDefault="00CE4851" w:rsidP="00CE4851">
      <w:pPr>
        <w:spacing w:line="480" w:lineRule="auto"/>
        <w:ind w:firstLine="720"/>
        <w:jc w:val="both"/>
        <w:rPr>
          <w:rFonts w:ascii="Arial" w:eastAsia="Times New Roman" w:hAnsi="Arial" w:cs="Arial"/>
          <w:sz w:val="24"/>
          <w:szCs w:val="24"/>
          <w:lang w:val="en-US"/>
        </w:rPr>
      </w:pPr>
      <w:r w:rsidRPr="00CE4851">
        <w:rPr>
          <w:rFonts w:ascii="Arial" w:eastAsia="Times New Roman" w:hAnsi="Arial" w:cs="Arial"/>
          <w:sz w:val="24"/>
          <w:szCs w:val="24"/>
          <w:lang w:val="en-US"/>
        </w:rPr>
        <w:t xml:space="preserve">Addula, S. R., &amp; Tyagi, A. K. (2025). Future of Computer Vision and Industrial Robotics in Smart Manufacturing. En A. K. Tyagi, S. Tiwari, S. K. Arumugam, &amp; A. K. Sharma (Eds.), </w:t>
      </w:r>
      <w:r w:rsidRPr="00CE4851">
        <w:rPr>
          <w:rFonts w:ascii="Arial" w:eastAsia="Times New Roman" w:hAnsi="Arial" w:cs="Arial"/>
          <w:i/>
          <w:iCs/>
          <w:sz w:val="24"/>
          <w:szCs w:val="24"/>
          <w:lang w:val="en-US"/>
        </w:rPr>
        <w:t>Artificial Intelligence-Enabled Digital Twin for Smart Manufacturing</w:t>
      </w:r>
      <w:r w:rsidRPr="00CE4851">
        <w:rPr>
          <w:rFonts w:ascii="Arial" w:eastAsia="Times New Roman" w:hAnsi="Arial" w:cs="Arial"/>
          <w:sz w:val="24"/>
          <w:szCs w:val="24"/>
          <w:lang w:val="en-US"/>
        </w:rPr>
        <w:t xml:space="preserve"> (</w:t>
      </w:r>
      <w:proofErr w:type="gramStart"/>
      <w:r w:rsidRPr="00CE4851">
        <w:rPr>
          <w:rFonts w:ascii="Arial" w:eastAsia="Times New Roman" w:hAnsi="Arial" w:cs="Arial"/>
          <w:sz w:val="24"/>
          <w:szCs w:val="24"/>
          <w:lang w:val="en-US"/>
        </w:rPr>
        <w:t>pp</w:t>
      </w:r>
      <w:proofErr w:type="gramEnd"/>
      <w:r w:rsidRPr="00CE4851">
        <w:rPr>
          <w:rFonts w:ascii="Arial" w:eastAsia="Times New Roman" w:hAnsi="Arial" w:cs="Arial"/>
          <w:sz w:val="24"/>
          <w:szCs w:val="24"/>
          <w:lang w:val="en-US"/>
        </w:rPr>
        <w:t xml:space="preserve">. 505-539). </w:t>
      </w:r>
      <w:proofErr w:type="spellStart"/>
      <w:r w:rsidRPr="00CE4851">
        <w:rPr>
          <w:rFonts w:ascii="Arial" w:eastAsia="Times New Roman" w:hAnsi="Arial" w:cs="Arial"/>
          <w:sz w:val="24"/>
          <w:szCs w:val="24"/>
          <w:lang w:val="en-US"/>
        </w:rPr>
        <w:t>wiley</w:t>
      </w:r>
      <w:proofErr w:type="spellEnd"/>
      <w:r w:rsidRPr="00CE4851">
        <w:rPr>
          <w:rFonts w:ascii="Arial" w:eastAsia="Times New Roman" w:hAnsi="Arial" w:cs="Arial"/>
          <w:sz w:val="24"/>
          <w:szCs w:val="24"/>
          <w:lang w:val="en-US"/>
        </w:rPr>
        <w:t xml:space="preserve">. </w:t>
      </w:r>
      <w:hyperlink r:id="rId24">
        <w:r w:rsidRPr="00CE4851">
          <w:rPr>
            <w:rFonts w:ascii="Arial" w:eastAsia="Times New Roman" w:hAnsi="Arial" w:cs="Arial"/>
            <w:color w:val="467886"/>
            <w:sz w:val="24"/>
            <w:szCs w:val="24"/>
            <w:u w:val="single"/>
            <w:lang w:val="en-US"/>
          </w:rPr>
          <w:t>https://doi.org/10.1002/9781394303601.ch22</w:t>
        </w:r>
      </w:hyperlink>
    </w:p>
    <w:p w14:paraId="241C983F" w14:textId="77777777" w:rsidR="00CE4851" w:rsidRPr="00CE4851" w:rsidRDefault="00CE4851" w:rsidP="00CE4851">
      <w:pPr>
        <w:spacing w:line="480" w:lineRule="auto"/>
        <w:ind w:firstLine="720"/>
        <w:jc w:val="both"/>
        <w:rPr>
          <w:rFonts w:ascii="Arial" w:eastAsia="Times New Roman" w:hAnsi="Arial" w:cs="Arial"/>
          <w:sz w:val="24"/>
          <w:szCs w:val="24"/>
          <w:lang w:val="en-US"/>
        </w:rPr>
      </w:pPr>
      <w:r w:rsidRPr="00CE4851">
        <w:rPr>
          <w:rFonts w:ascii="Arial" w:eastAsia="Times New Roman" w:hAnsi="Arial" w:cs="Arial"/>
          <w:sz w:val="24"/>
          <w:szCs w:val="24"/>
          <w:lang w:val="en-US"/>
        </w:rPr>
        <w:t xml:space="preserve">Agrawal, P., Bose, R., Gupta, G. K., Kaur, G., Paliwal, S., &amp; Raut, A. (2024). Advancements in Computer Vision: A Comprehensive Review. </w:t>
      </w:r>
      <w:r w:rsidRPr="00CE4851">
        <w:rPr>
          <w:rFonts w:ascii="Arial" w:eastAsia="Times New Roman" w:hAnsi="Arial" w:cs="Arial"/>
          <w:i/>
          <w:iCs/>
          <w:sz w:val="24"/>
          <w:szCs w:val="24"/>
          <w:lang w:val="en-US"/>
        </w:rPr>
        <w:t>Int. Conf. Innov. Challenges Emerg. Technol., ICICET</w:t>
      </w:r>
      <w:r w:rsidRPr="00CE4851">
        <w:rPr>
          <w:rFonts w:ascii="Arial" w:eastAsia="Times New Roman" w:hAnsi="Arial" w:cs="Arial"/>
          <w:sz w:val="24"/>
          <w:szCs w:val="24"/>
          <w:lang w:val="en-US"/>
        </w:rPr>
        <w:t xml:space="preserve">. 2024 International Conference on Innovations and Challenges in Emerging Technologies, ICICET 2024. </w:t>
      </w:r>
      <w:hyperlink r:id="rId25">
        <w:r w:rsidRPr="00CE4851">
          <w:rPr>
            <w:rFonts w:ascii="Arial" w:eastAsia="Times New Roman" w:hAnsi="Arial" w:cs="Arial"/>
            <w:color w:val="467886"/>
            <w:sz w:val="24"/>
            <w:szCs w:val="24"/>
            <w:u w:val="single"/>
            <w:lang w:val="en-US"/>
          </w:rPr>
          <w:t>https://doi.org/10.1109/ICICET59348.2024.10616321</w:t>
        </w:r>
      </w:hyperlink>
    </w:p>
    <w:p w14:paraId="78097815" w14:textId="77777777" w:rsidR="00CE4851" w:rsidRPr="00CE4851" w:rsidRDefault="00CE4851" w:rsidP="00CE4851">
      <w:pPr>
        <w:spacing w:line="480" w:lineRule="auto"/>
        <w:ind w:firstLine="720"/>
        <w:jc w:val="both"/>
        <w:rPr>
          <w:rFonts w:ascii="Arial" w:eastAsia="Times New Roman" w:hAnsi="Arial" w:cs="Arial"/>
          <w:sz w:val="24"/>
          <w:szCs w:val="24"/>
          <w:lang w:val="en-US"/>
        </w:rPr>
      </w:pPr>
      <w:r w:rsidRPr="00CE4851">
        <w:rPr>
          <w:rFonts w:ascii="Arial" w:eastAsia="Times New Roman" w:hAnsi="Arial" w:cs="Arial"/>
          <w:sz w:val="24"/>
          <w:szCs w:val="24"/>
          <w:lang w:val="en-US"/>
        </w:rPr>
        <w:t xml:space="preserve">Ali, S. H., &amp; Aygun, H. (2022). Air-Drawing. </w:t>
      </w:r>
      <w:r w:rsidRPr="00CE4851">
        <w:rPr>
          <w:rFonts w:ascii="Arial" w:eastAsia="Times New Roman" w:hAnsi="Arial" w:cs="Arial"/>
          <w:i/>
          <w:iCs/>
          <w:sz w:val="24"/>
          <w:szCs w:val="24"/>
          <w:lang w:val="en-US"/>
        </w:rPr>
        <w:t xml:space="preserve">Int. Informatics </w:t>
      </w:r>
      <w:proofErr w:type="spellStart"/>
      <w:r w:rsidRPr="00CE4851">
        <w:rPr>
          <w:rFonts w:ascii="Arial" w:eastAsia="Times New Roman" w:hAnsi="Arial" w:cs="Arial"/>
          <w:i/>
          <w:iCs/>
          <w:sz w:val="24"/>
          <w:szCs w:val="24"/>
          <w:lang w:val="en-US"/>
        </w:rPr>
        <w:t>Softw</w:t>
      </w:r>
      <w:proofErr w:type="spellEnd"/>
      <w:r w:rsidRPr="00CE4851">
        <w:rPr>
          <w:rFonts w:ascii="Arial" w:eastAsia="Times New Roman" w:hAnsi="Arial" w:cs="Arial"/>
          <w:i/>
          <w:iCs/>
          <w:sz w:val="24"/>
          <w:szCs w:val="24"/>
          <w:lang w:val="en-US"/>
        </w:rPr>
        <w:t>. Eng. Conf., IISEC</w:t>
      </w:r>
      <w:r w:rsidRPr="00CE4851">
        <w:rPr>
          <w:rFonts w:ascii="Arial" w:eastAsia="Times New Roman" w:hAnsi="Arial" w:cs="Arial"/>
          <w:sz w:val="24"/>
          <w:szCs w:val="24"/>
          <w:lang w:val="en-US"/>
        </w:rPr>
        <w:t xml:space="preserve">. 3rd International Informatics and Software Engineering Conference, IISEC 2022. </w:t>
      </w:r>
      <w:hyperlink r:id="rId26">
        <w:r w:rsidRPr="00CE4851">
          <w:rPr>
            <w:rFonts w:ascii="Arial" w:eastAsia="Times New Roman" w:hAnsi="Arial" w:cs="Arial"/>
            <w:color w:val="467886"/>
            <w:sz w:val="24"/>
            <w:szCs w:val="24"/>
            <w:u w:val="single"/>
            <w:lang w:val="en-US"/>
          </w:rPr>
          <w:t>https://doi.org/10.1109/IISEC56263.2022.9998215</w:t>
        </w:r>
      </w:hyperlink>
    </w:p>
    <w:p w14:paraId="1E50BD9C" w14:textId="77777777" w:rsidR="00CE4851" w:rsidRPr="00CE4851" w:rsidRDefault="00CE4851" w:rsidP="00CE4851">
      <w:pPr>
        <w:spacing w:line="480" w:lineRule="auto"/>
        <w:ind w:firstLine="720"/>
        <w:jc w:val="both"/>
        <w:rPr>
          <w:rFonts w:ascii="Arial" w:eastAsia="Times New Roman" w:hAnsi="Arial" w:cs="Arial"/>
          <w:sz w:val="24"/>
          <w:szCs w:val="24"/>
          <w:lang w:val="en-US"/>
        </w:rPr>
      </w:pPr>
      <w:r w:rsidRPr="00CE4851">
        <w:rPr>
          <w:rFonts w:ascii="Arial" w:eastAsia="Times New Roman" w:hAnsi="Arial" w:cs="Arial"/>
          <w:sz w:val="24"/>
          <w:szCs w:val="24"/>
          <w:lang w:val="en-US"/>
        </w:rPr>
        <w:t xml:space="preserve">Anand, S., Raja, R. G., &amp; Sheela, T. (2023). An overview of AI platforms, frameworks, libraries, and processes. En P. Raj, U. Köse, U. Sakthivel, S. Nagarajan, &amp; V. S. </w:t>
      </w:r>
      <w:proofErr w:type="spellStart"/>
      <w:r w:rsidRPr="00CE4851">
        <w:rPr>
          <w:rFonts w:ascii="Arial" w:eastAsia="Times New Roman" w:hAnsi="Arial" w:cs="Arial"/>
          <w:sz w:val="24"/>
          <w:szCs w:val="24"/>
          <w:lang w:val="en-US"/>
        </w:rPr>
        <w:t>Asirvadam</w:t>
      </w:r>
      <w:proofErr w:type="spellEnd"/>
      <w:r w:rsidRPr="00CE4851">
        <w:rPr>
          <w:rFonts w:ascii="Arial" w:eastAsia="Times New Roman" w:hAnsi="Arial" w:cs="Arial"/>
          <w:sz w:val="24"/>
          <w:szCs w:val="24"/>
          <w:lang w:val="en-US"/>
        </w:rPr>
        <w:t xml:space="preserve"> (Eds.), </w:t>
      </w:r>
      <w:r w:rsidRPr="00CE4851">
        <w:rPr>
          <w:rFonts w:ascii="Arial" w:eastAsia="Times New Roman" w:hAnsi="Arial" w:cs="Arial"/>
          <w:i/>
          <w:iCs/>
          <w:sz w:val="24"/>
          <w:szCs w:val="24"/>
          <w:lang w:val="en-US"/>
        </w:rPr>
        <w:t>Explainable Artificial Intelligence (XAI): Concepts, enabling tools, technologies and applications</w:t>
      </w:r>
      <w:r w:rsidRPr="00CE4851">
        <w:rPr>
          <w:rFonts w:ascii="Arial" w:eastAsia="Times New Roman" w:hAnsi="Arial" w:cs="Arial"/>
          <w:sz w:val="24"/>
          <w:szCs w:val="24"/>
          <w:lang w:val="en-US"/>
        </w:rPr>
        <w:t xml:space="preserve"> (pp. 93-113). Institution of Engineering and Technology.</w:t>
      </w:r>
    </w:p>
    <w:p w14:paraId="1A86C671" w14:textId="77777777" w:rsidR="00CE4851" w:rsidRPr="00CE4851" w:rsidRDefault="00CE4851" w:rsidP="00CE4851">
      <w:pPr>
        <w:spacing w:line="480" w:lineRule="auto"/>
        <w:ind w:firstLine="720"/>
        <w:jc w:val="both"/>
        <w:rPr>
          <w:rFonts w:ascii="Arial" w:eastAsia="Times New Roman" w:hAnsi="Arial" w:cs="Arial"/>
          <w:sz w:val="24"/>
          <w:szCs w:val="24"/>
          <w:lang w:val="en-US"/>
        </w:rPr>
      </w:pPr>
      <w:r w:rsidRPr="00CE4851">
        <w:rPr>
          <w:rFonts w:ascii="Arial" w:eastAsia="Times New Roman" w:hAnsi="Arial" w:cs="Arial"/>
          <w:sz w:val="24"/>
          <w:szCs w:val="24"/>
          <w:lang w:val="en-US"/>
        </w:rPr>
        <w:t xml:space="preserve">De </w:t>
      </w:r>
      <w:proofErr w:type="spellStart"/>
      <w:r w:rsidRPr="00CE4851">
        <w:rPr>
          <w:rFonts w:ascii="Arial" w:eastAsia="Times New Roman" w:hAnsi="Arial" w:cs="Arial"/>
          <w:sz w:val="24"/>
          <w:szCs w:val="24"/>
          <w:lang w:val="en-US"/>
        </w:rPr>
        <w:t>Ketelaere</w:t>
      </w:r>
      <w:proofErr w:type="spellEnd"/>
      <w:r w:rsidRPr="00CE4851">
        <w:rPr>
          <w:rFonts w:ascii="Arial" w:eastAsia="Times New Roman" w:hAnsi="Arial" w:cs="Arial"/>
          <w:sz w:val="24"/>
          <w:szCs w:val="24"/>
          <w:lang w:val="en-US"/>
        </w:rPr>
        <w:t xml:space="preserve">, B., Wouters, N., Kalfas, I., Van </w:t>
      </w:r>
      <w:proofErr w:type="spellStart"/>
      <w:r w:rsidRPr="00CE4851">
        <w:rPr>
          <w:rFonts w:ascii="Arial" w:eastAsia="Times New Roman" w:hAnsi="Arial" w:cs="Arial"/>
          <w:sz w:val="24"/>
          <w:szCs w:val="24"/>
          <w:lang w:val="en-US"/>
        </w:rPr>
        <w:t>Belleghem</w:t>
      </w:r>
      <w:proofErr w:type="spellEnd"/>
      <w:r w:rsidRPr="00CE4851">
        <w:rPr>
          <w:rFonts w:ascii="Arial" w:eastAsia="Times New Roman" w:hAnsi="Arial" w:cs="Arial"/>
          <w:sz w:val="24"/>
          <w:szCs w:val="24"/>
          <w:lang w:val="en-US"/>
        </w:rPr>
        <w:t xml:space="preserve">, R., &amp; </w:t>
      </w:r>
      <w:proofErr w:type="spellStart"/>
      <w:r w:rsidRPr="00CE4851">
        <w:rPr>
          <w:rFonts w:ascii="Arial" w:eastAsia="Times New Roman" w:hAnsi="Arial" w:cs="Arial"/>
          <w:sz w:val="24"/>
          <w:szCs w:val="24"/>
          <w:lang w:val="en-US"/>
        </w:rPr>
        <w:t>Saeys</w:t>
      </w:r>
      <w:proofErr w:type="spellEnd"/>
      <w:r w:rsidRPr="00CE4851">
        <w:rPr>
          <w:rFonts w:ascii="Arial" w:eastAsia="Times New Roman" w:hAnsi="Arial" w:cs="Arial"/>
          <w:sz w:val="24"/>
          <w:szCs w:val="24"/>
          <w:lang w:val="en-US"/>
        </w:rPr>
        <w:t xml:space="preserve">, W. (2022). A fresh look at computer vision for industrial quality control. </w:t>
      </w:r>
      <w:r w:rsidRPr="00CE4851">
        <w:rPr>
          <w:rFonts w:ascii="Arial" w:eastAsia="Times New Roman" w:hAnsi="Arial" w:cs="Arial"/>
          <w:i/>
          <w:iCs/>
          <w:sz w:val="24"/>
          <w:szCs w:val="24"/>
          <w:lang w:val="en-US"/>
        </w:rPr>
        <w:t>Quality Engineering</w:t>
      </w:r>
      <w:r w:rsidRPr="00CE4851">
        <w:rPr>
          <w:rFonts w:ascii="Arial" w:eastAsia="Times New Roman" w:hAnsi="Arial" w:cs="Arial"/>
          <w:sz w:val="24"/>
          <w:szCs w:val="24"/>
          <w:lang w:val="en-US"/>
        </w:rPr>
        <w:t xml:space="preserve">, </w:t>
      </w:r>
      <w:r w:rsidRPr="00CE4851">
        <w:rPr>
          <w:rFonts w:ascii="Arial" w:eastAsia="Times New Roman" w:hAnsi="Arial" w:cs="Arial"/>
          <w:i/>
          <w:iCs/>
          <w:sz w:val="24"/>
          <w:szCs w:val="24"/>
          <w:lang w:val="en-US"/>
        </w:rPr>
        <w:t>34</w:t>
      </w:r>
      <w:r w:rsidRPr="00CE4851">
        <w:rPr>
          <w:rFonts w:ascii="Arial" w:eastAsia="Times New Roman" w:hAnsi="Arial" w:cs="Arial"/>
          <w:sz w:val="24"/>
          <w:szCs w:val="24"/>
          <w:lang w:val="en-US"/>
        </w:rPr>
        <w:t xml:space="preserve">(1), 152-158. </w:t>
      </w:r>
      <w:hyperlink r:id="rId27">
        <w:r w:rsidRPr="00CE4851">
          <w:rPr>
            <w:rFonts w:ascii="Arial" w:eastAsia="Times New Roman" w:hAnsi="Arial" w:cs="Arial"/>
            <w:color w:val="467886"/>
            <w:sz w:val="24"/>
            <w:szCs w:val="24"/>
            <w:u w:val="single"/>
            <w:lang w:val="en-US"/>
          </w:rPr>
          <w:t>https://doi.org/10.1080/08982112.2021.2001828</w:t>
        </w:r>
      </w:hyperlink>
    </w:p>
    <w:p w14:paraId="3F779C71" w14:textId="77777777" w:rsidR="00CE4851" w:rsidRPr="00CE4851" w:rsidRDefault="00CE4851" w:rsidP="00CE4851">
      <w:pPr>
        <w:spacing w:line="480" w:lineRule="auto"/>
        <w:ind w:firstLine="720"/>
        <w:jc w:val="both"/>
        <w:rPr>
          <w:rFonts w:ascii="Arial" w:eastAsia="Times New Roman" w:hAnsi="Arial" w:cs="Arial"/>
          <w:sz w:val="24"/>
          <w:szCs w:val="24"/>
          <w:lang w:val="es-ES"/>
        </w:rPr>
      </w:pPr>
      <w:r w:rsidRPr="00CE4851">
        <w:rPr>
          <w:rFonts w:ascii="Arial" w:eastAsia="Times New Roman" w:hAnsi="Arial" w:cs="Arial"/>
          <w:sz w:val="24"/>
          <w:szCs w:val="24"/>
          <w:lang w:val="en-US"/>
        </w:rPr>
        <w:t xml:space="preserve">DeKeyrel, K. (2025). Improve visual inspections with AI and edge computing. </w:t>
      </w:r>
      <w:r w:rsidRPr="00CE4851">
        <w:rPr>
          <w:rFonts w:ascii="Arial" w:eastAsia="Times New Roman" w:hAnsi="Arial" w:cs="Arial"/>
          <w:i/>
          <w:iCs/>
          <w:sz w:val="24"/>
          <w:szCs w:val="24"/>
          <w:lang w:val="es-ES"/>
        </w:rPr>
        <w:t xml:space="preserve">Control </w:t>
      </w:r>
      <w:proofErr w:type="spellStart"/>
      <w:r w:rsidRPr="00CE4851">
        <w:rPr>
          <w:rFonts w:ascii="Arial" w:eastAsia="Times New Roman" w:hAnsi="Arial" w:cs="Arial"/>
          <w:i/>
          <w:iCs/>
          <w:sz w:val="24"/>
          <w:szCs w:val="24"/>
          <w:lang w:val="es-ES"/>
        </w:rPr>
        <w:t>Engineering</w:t>
      </w:r>
      <w:proofErr w:type="spellEnd"/>
      <w:r w:rsidRPr="00CE4851">
        <w:rPr>
          <w:rFonts w:ascii="Arial" w:eastAsia="Times New Roman" w:hAnsi="Arial" w:cs="Arial"/>
          <w:sz w:val="24"/>
          <w:szCs w:val="24"/>
          <w:lang w:val="es-ES"/>
        </w:rPr>
        <w:t xml:space="preserve">, </w:t>
      </w:r>
      <w:r w:rsidRPr="00CE4851">
        <w:rPr>
          <w:rFonts w:ascii="Arial" w:eastAsia="Times New Roman" w:hAnsi="Arial" w:cs="Arial"/>
          <w:i/>
          <w:iCs/>
          <w:sz w:val="24"/>
          <w:szCs w:val="24"/>
          <w:lang w:val="es-ES"/>
        </w:rPr>
        <w:t>72</w:t>
      </w:r>
      <w:r w:rsidRPr="00CE4851">
        <w:rPr>
          <w:rFonts w:ascii="Arial" w:eastAsia="Times New Roman" w:hAnsi="Arial" w:cs="Arial"/>
          <w:sz w:val="24"/>
          <w:szCs w:val="24"/>
          <w:lang w:val="es-ES"/>
        </w:rPr>
        <w:t>(1), 28-29.</w:t>
      </w:r>
    </w:p>
    <w:p w14:paraId="6AB96826" w14:textId="77777777" w:rsidR="00CE4851" w:rsidRPr="00CE4851" w:rsidRDefault="00CE4851" w:rsidP="00CE4851">
      <w:pPr>
        <w:spacing w:line="480" w:lineRule="auto"/>
        <w:ind w:firstLine="720"/>
        <w:jc w:val="both"/>
        <w:rPr>
          <w:rFonts w:ascii="Arial" w:eastAsia="Times New Roman" w:hAnsi="Arial" w:cs="Arial"/>
          <w:sz w:val="24"/>
          <w:szCs w:val="24"/>
          <w:lang w:val="es-ES"/>
        </w:rPr>
      </w:pPr>
      <w:r w:rsidRPr="00CE4851">
        <w:rPr>
          <w:rFonts w:ascii="Arial" w:eastAsia="Times New Roman" w:hAnsi="Arial" w:cs="Arial"/>
          <w:i/>
          <w:iCs/>
          <w:sz w:val="24"/>
          <w:szCs w:val="24"/>
          <w:lang w:val="es-ES"/>
        </w:rPr>
        <w:lastRenderedPageBreak/>
        <w:t xml:space="preserve">Evaluación del uso de Machine </w:t>
      </w:r>
      <w:proofErr w:type="spellStart"/>
      <w:r w:rsidRPr="00CE4851">
        <w:rPr>
          <w:rFonts w:ascii="Arial" w:eastAsia="Times New Roman" w:hAnsi="Arial" w:cs="Arial"/>
          <w:i/>
          <w:iCs/>
          <w:sz w:val="24"/>
          <w:szCs w:val="24"/>
          <w:lang w:val="es-ES"/>
        </w:rPr>
        <w:t>Learning</w:t>
      </w:r>
      <w:proofErr w:type="spellEnd"/>
      <w:r w:rsidRPr="00CE4851">
        <w:rPr>
          <w:rFonts w:ascii="Arial" w:eastAsia="Times New Roman" w:hAnsi="Arial" w:cs="Arial"/>
          <w:i/>
          <w:iCs/>
          <w:sz w:val="24"/>
          <w:szCs w:val="24"/>
          <w:lang w:val="es-ES"/>
        </w:rPr>
        <w:t xml:space="preserve"> para la Calidad en la Producción de Acero: Revisión Sistemática | Ciencias e Ingeniería</w:t>
      </w:r>
      <w:r w:rsidRPr="00CE4851">
        <w:rPr>
          <w:rFonts w:ascii="Arial" w:eastAsia="Times New Roman" w:hAnsi="Arial" w:cs="Arial"/>
          <w:sz w:val="24"/>
          <w:szCs w:val="24"/>
          <w:lang w:val="es-ES"/>
        </w:rPr>
        <w:t xml:space="preserve">. (s. f.). Recuperado 6 de noviembre de 2025, de </w:t>
      </w:r>
      <w:hyperlink r:id="rId28">
        <w:r w:rsidRPr="00CE4851">
          <w:rPr>
            <w:rFonts w:ascii="Arial" w:eastAsia="Times New Roman" w:hAnsi="Arial" w:cs="Arial"/>
            <w:color w:val="467886"/>
            <w:sz w:val="24"/>
            <w:szCs w:val="24"/>
            <w:u w:val="single"/>
            <w:lang w:val="es-ES"/>
          </w:rPr>
          <w:t>https://ctscafe.pe/index.php/cienciaingenieria/article/view/422</w:t>
        </w:r>
      </w:hyperlink>
    </w:p>
    <w:p w14:paraId="65DD767C" w14:textId="77777777" w:rsidR="00CE4851" w:rsidRPr="00CE4851" w:rsidRDefault="00CE4851" w:rsidP="00CE4851">
      <w:pPr>
        <w:spacing w:line="480" w:lineRule="auto"/>
        <w:ind w:firstLine="720"/>
        <w:jc w:val="both"/>
        <w:rPr>
          <w:rFonts w:ascii="Arial" w:eastAsia="Times New Roman" w:hAnsi="Arial" w:cs="Arial"/>
          <w:sz w:val="24"/>
          <w:szCs w:val="24"/>
          <w:lang w:val="es-ES"/>
        </w:rPr>
      </w:pPr>
      <w:r w:rsidRPr="00CE4851">
        <w:rPr>
          <w:rFonts w:ascii="Arial" w:eastAsia="Times New Roman" w:hAnsi="Arial" w:cs="Arial"/>
          <w:sz w:val="24"/>
          <w:szCs w:val="24"/>
          <w:lang w:val="es-ES"/>
        </w:rPr>
        <w:t>Forero-</w:t>
      </w:r>
      <w:proofErr w:type="spellStart"/>
      <w:r w:rsidRPr="00CE4851">
        <w:rPr>
          <w:rFonts w:ascii="Arial" w:eastAsia="Times New Roman" w:hAnsi="Arial" w:cs="Arial"/>
          <w:sz w:val="24"/>
          <w:szCs w:val="24"/>
          <w:lang w:val="es-ES"/>
        </w:rPr>
        <w:t>Corba</w:t>
      </w:r>
      <w:proofErr w:type="spellEnd"/>
      <w:r w:rsidRPr="00CE4851">
        <w:rPr>
          <w:rFonts w:ascii="Arial" w:eastAsia="Times New Roman" w:hAnsi="Arial" w:cs="Arial"/>
          <w:sz w:val="24"/>
          <w:szCs w:val="24"/>
          <w:lang w:val="es-ES"/>
        </w:rPr>
        <w:t xml:space="preserve">, W., &amp; Negre </w:t>
      </w:r>
      <w:proofErr w:type="spellStart"/>
      <w:r w:rsidRPr="00CE4851">
        <w:rPr>
          <w:rFonts w:ascii="Arial" w:eastAsia="Times New Roman" w:hAnsi="Arial" w:cs="Arial"/>
          <w:sz w:val="24"/>
          <w:szCs w:val="24"/>
          <w:lang w:val="es-ES"/>
        </w:rPr>
        <w:t>Bennasar</w:t>
      </w:r>
      <w:proofErr w:type="spellEnd"/>
      <w:r w:rsidRPr="00CE4851">
        <w:rPr>
          <w:rFonts w:ascii="Arial" w:eastAsia="Times New Roman" w:hAnsi="Arial" w:cs="Arial"/>
          <w:sz w:val="24"/>
          <w:szCs w:val="24"/>
          <w:lang w:val="es-ES"/>
        </w:rPr>
        <w:t xml:space="preserve">, F. (2023). Técnicas y aplicaciones del Machine </w:t>
      </w:r>
      <w:proofErr w:type="spellStart"/>
      <w:r w:rsidRPr="00CE4851">
        <w:rPr>
          <w:rFonts w:ascii="Arial" w:eastAsia="Times New Roman" w:hAnsi="Arial" w:cs="Arial"/>
          <w:sz w:val="24"/>
          <w:szCs w:val="24"/>
          <w:lang w:val="es-ES"/>
        </w:rPr>
        <w:t>Learning</w:t>
      </w:r>
      <w:proofErr w:type="spellEnd"/>
      <w:r w:rsidRPr="00CE4851">
        <w:rPr>
          <w:rFonts w:ascii="Arial" w:eastAsia="Times New Roman" w:hAnsi="Arial" w:cs="Arial"/>
          <w:sz w:val="24"/>
          <w:szCs w:val="24"/>
          <w:lang w:val="es-ES"/>
        </w:rPr>
        <w:t xml:space="preserve"> e Inteligencia Artificial en educación: Una revisión sistemática. </w:t>
      </w:r>
      <w:r w:rsidRPr="00CE4851">
        <w:rPr>
          <w:rFonts w:ascii="Arial" w:eastAsia="Times New Roman" w:hAnsi="Arial" w:cs="Arial"/>
          <w:i/>
          <w:iCs/>
          <w:sz w:val="24"/>
          <w:szCs w:val="24"/>
          <w:lang w:val="es-ES"/>
        </w:rPr>
        <w:t>RIED-Revista Iberoamericana de Educación a Distancia</w:t>
      </w:r>
      <w:r w:rsidRPr="00CE4851">
        <w:rPr>
          <w:rFonts w:ascii="Arial" w:eastAsia="Times New Roman" w:hAnsi="Arial" w:cs="Arial"/>
          <w:sz w:val="24"/>
          <w:szCs w:val="24"/>
          <w:lang w:val="es-ES"/>
        </w:rPr>
        <w:t xml:space="preserve">, </w:t>
      </w:r>
      <w:r w:rsidRPr="00CE4851">
        <w:rPr>
          <w:rFonts w:ascii="Arial" w:eastAsia="Times New Roman" w:hAnsi="Arial" w:cs="Arial"/>
          <w:i/>
          <w:iCs/>
          <w:sz w:val="24"/>
          <w:szCs w:val="24"/>
          <w:lang w:val="es-ES"/>
        </w:rPr>
        <w:t>27</w:t>
      </w:r>
      <w:r w:rsidRPr="00CE4851">
        <w:rPr>
          <w:rFonts w:ascii="Arial" w:eastAsia="Times New Roman" w:hAnsi="Arial" w:cs="Arial"/>
          <w:sz w:val="24"/>
          <w:szCs w:val="24"/>
          <w:lang w:val="es-ES"/>
        </w:rPr>
        <w:t xml:space="preserve">(1), 209-253. </w:t>
      </w:r>
      <w:hyperlink r:id="rId29">
        <w:r w:rsidRPr="00CE4851">
          <w:rPr>
            <w:rFonts w:ascii="Arial" w:eastAsia="Times New Roman" w:hAnsi="Arial" w:cs="Arial"/>
            <w:color w:val="467886"/>
            <w:sz w:val="24"/>
            <w:szCs w:val="24"/>
            <w:u w:val="single"/>
            <w:lang w:val="es-ES"/>
          </w:rPr>
          <w:t>https://doi.org/10.5944/ried.27.1.37491</w:t>
        </w:r>
      </w:hyperlink>
    </w:p>
    <w:p w14:paraId="7C175679" w14:textId="77777777" w:rsidR="00CE4851" w:rsidRPr="00CE4851" w:rsidRDefault="00CE4851" w:rsidP="00CE4851">
      <w:pPr>
        <w:spacing w:line="480" w:lineRule="auto"/>
        <w:ind w:firstLine="720"/>
        <w:jc w:val="both"/>
        <w:rPr>
          <w:rFonts w:ascii="Arial" w:eastAsia="Times New Roman" w:hAnsi="Arial" w:cs="Arial"/>
          <w:sz w:val="24"/>
          <w:szCs w:val="24"/>
          <w:lang w:val="en-US"/>
        </w:rPr>
      </w:pPr>
      <w:r w:rsidRPr="00CE4851">
        <w:rPr>
          <w:rFonts w:ascii="Arial" w:eastAsia="Times New Roman" w:hAnsi="Arial" w:cs="Arial"/>
          <w:sz w:val="24"/>
          <w:szCs w:val="24"/>
          <w:lang w:val="en-US"/>
        </w:rPr>
        <w:t xml:space="preserve">Kingsly, S. R., &amp; Archana, T. (2024). Understanding AI and Machine Learning Concepts. En R. Masengu, C. </w:t>
      </w:r>
      <w:proofErr w:type="spellStart"/>
      <w:r w:rsidRPr="00CE4851">
        <w:rPr>
          <w:rFonts w:ascii="Arial" w:eastAsia="Times New Roman" w:hAnsi="Arial" w:cs="Arial"/>
          <w:sz w:val="24"/>
          <w:szCs w:val="24"/>
          <w:lang w:val="en-US"/>
        </w:rPr>
        <w:t>Tsikada</w:t>
      </w:r>
      <w:proofErr w:type="spellEnd"/>
      <w:r w:rsidRPr="00CE4851">
        <w:rPr>
          <w:rFonts w:ascii="Arial" w:eastAsia="Times New Roman" w:hAnsi="Arial" w:cs="Arial"/>
          <w:sz w:val="24"/>
          <w:szCs w:val="24"/>
          <w:lang w:val="en-US"/>
        </w:rPr>
        <w:t xml:space="preserve">, &amp; J. </w:t>
      </w:r>
      <w:proofErr w:type="spellStart"/>
      <w:r w:rsidRPr="00CE4851">
        <w:rPr>
          <w:rFonts w:ascii="Arial" w:eastAsia="Times New Roman" w:hAnsi="Arial" w:cs="Arial"/>
          <w:sz w:val="24"/>
          <w:szCs w:val="24"/>
          <w:lang w:val="en-US"/>
        </w:rPr>
        <w:t>Garwi</w:t>
      </w:r>
      <w:proofErr w:type="spellEnd"/>
      <w:r w:rsidRPr="00CE4851">
        <w:rPr>
          <w:rFonts w:ascii="Arial" w:eastAsia="Times New Roman" w:hAnsi="Arial" w:cs="Arial"/>
          <w:sz w:val="24"/>
          <w:szCs w:val="24"/>
          <w:lang w:val="en-US"/>
        </w:rPr>
        <w:t xml:space="preserve"> (Eds.), </w:t>
      </w:r>
      <w:r w:rsidRPr="00CE4851">
        <w:rPr>
          <w:rFonts w:ascii="Arial" w:eastAsia="Times New Roman" w:hAnsi="Arial" w:cs="Arial"/>
          <w:i/>
          <w:iCs/>
          <w:sz w:val="24"/>
          <w:szCs w:val="24"/>
          <w:lang w:val="en-US"/>
        </w:rPr>
        <w:t>AI and Machine Learning Applications in Supply Chains and Marketing</w:t>
      </w:r>
      <w:r w:rsidRPr="00CE4851">
        <w:rPr>
          <w:rFonts w:ascii="Arial" w:eastAsia="Times New Roman" w:hAnsi="Arial" w:cs="Arial"/>
          <w:sz w:val="24"/>
          <w:szCs w:val="24"/>
          <w:lang w:val="en-US"/>
        </w:rPr>
        <w:t xml:space="preserve"> (pp. 371-391). IGI Global. </w:t>
      </w:r>
      <w:hyperlink r:id="rId30">
        <w:r w:rsidRPr="00CE4851">
          <w:rPr>
            <w:rFonts w:ascii="Arial" w:eastAsia="Times New Roman" w:hAnsi="Arial" w:cs="Arial"/>
            <w:color w:val="467886"/>
            <w:sz w:val="24"/>
            <w:szCs w:val="24"/>
            <w:u w:val="single"/>
            <w:lang w:val="en-US"/>
          </w:rPr>
          <w:t>https://doi.org/10.4018/979-8-3693-6760-5.ch0015</w:t>
        </w:r>
      </w:hyperlink>
    </w:p>
    <w:p w14:paraId="265D6196" w14:textId="77777777" w:rsidR="00CE4851" w:rsidRPr="00CE4851" w:rsidRDefault="00CE4851" w:rsidP="00CE4851">
      <w:pPr>
        <w:spacing w:line="480" w:lineRule="auto"/>
        <w:ind w:firstLine="720"/>
        <w:jc w:val="both"/>
        <w:rPr>
          <w:rFonts w:ascii="Arial" w:eastAsia="Times New Roman" w:hAnsi="Arial" w:cs="Arial"/>
          <w:sz w:val="24"/>
          <w:szCs w:val="24"/>
          <w:lang w:val="en-US"/>
        </w:rPr>
      </w:pPr>
      <w:r w:rsidRPr="00CE4851">
        <w:rPr>
          <w:rFonts w:ascii="Arial" w:eastAsia="Times New Roman" w:hAnsi="Arial" w:cs="Arial"/>
          <w:sz w:val="24"/>
          <w:szCs w:val="24"/>
          <w:lang w:val="en-US"/>
        </w:rPr>
        <w:t xml:space="preserve">Li, H., Yue, X., Wang, Z., Wang, W., Tomiyama, H., &amp; Meng, L. (2021). A survey of Convolutional Neural Networks—From software to hardware and the applications in measurement. </w:t>
      </w:r>
      <w:r w:rsidRPr="00CE4851">
        <w:rPr>
          <w:rFonts w:ascii="Arial" w:eastAsia="Times New Roman" w:hAnsi="Arial" w:cs="Arial"/>
          <w:i/>
          <w:iCs/>
          <w:sz w:val="24"/>
          <w:szCs w:val="24"/>
          <w:lang w:val="en-US"/>
        </w:rPr>
        <w:t>Measurement: Sensors</w:t>
      </w:r>
      <w:r w:rsidRPr="00CE4851">
        <w:rPr>
          <w:rFonts w:ascii="Arial" w:eastAsia="Times New Roman" w:hAnsi="Arial" w:cs="Arial"/>
          <w:sz w:val="24"/>
          <w:szCs w:val="24"/>
          <w:lang w:val="en-US"/>
        </w:rPr>
        <w:t xml:space="preserve">, </w:t>
      </w:r>
      <w:r w:rsidRPr="00CE4851">
        <w:rPr>
          <w:rFonts w:ascii="Arial" w:eastAsia="Times New Roman" w:hAnsi="Arial" w:cs="Arial"/>
          <w:i/>
          <w:iCs/>
          <w:sz w:val="24"/>
          <w:szCs w:val="24"/>
          <w:lang w:val="en-US"/>
        </w:rPr>
        <w:t>18</w:t>
      </w:r>
      <w:r w:rsidRPr="00CE4851">
        <w:rPr>
          <w:rFonts w:ascii="Arial" w:eastAsia="Times New Roman" w:hAnsi="Arial" w:cs="Arial"/>
          <w:sz w:val="24"/>
          <w:szCs w:val="24"/>
          <w:lang w:val="en-US"/>
        </w:rPr>
        <w:t xml:space="preserve">, 100080. </w:t>
      </w:r>
      <w:hyperlink r:id="rId31">
        <w:r w:rsidRPr="00CE4851">
          <w:rPr>
            <w:rFonts w:ascii="Arial" w:eastAsia="Times New Roman" w:hAnsi="Arial" w:cs="Arial"/>
            <w:color w:val="467886"/>
            <w:sz w:val="24"/>
            <w:szCs w:val="24"/>
            <w:u w:val="single"/>
            <w:lang w:val="en-US"/>
          </w:rPr>
          <w:t>https://doi.org/10.1016/j.measen.2021.100080</w:t>
        </w:r>
      </w:hyperlink>
    </w:p>
    <w:p w14:paraId="67757442" w14:textId="77777777" w:rsidR="00CE4851" w:rsidRPr="00CE4851" w:rsidRDefault="00CE4851" w:rsidP="00CE4851">
      <w:pPr>
        <w:spacing w:line="480" w:lineRule="auto"/>
        <w:ind w:firstLine="720"/>
        <w:jc w:val="both"/>
        <w:rPr>
          <w:rFonts w:ascii="Arial" w:eastAsia="Times New Roman" w:hAnsi="Arial" w:cs="Arial"/>
          <w:sz w:val="24"/>
          <w:szCs w:val="24"/>
          <w:lang w:val="es-ES"/>
        </w:rPr>
      </w:pPr>
      <w:r w:rsidRPr="00CE4851">
        <w:rPr>
          <w:rFonts w:ascii="Arial" w:eastAsia="Times New Roman" w:hAnsi="Arial" w:cs="Arial"/>
          <w:sz w:val="24"/>
          <w:szCs w:val="24"/>
          <w:lang w:val="en-US"/>
        </w:rPr>
        <w:t xml:space="preserve">Medina, A., Bradley, R., Xu, W., Ponce, P., Anthony, B., &amp; Molina, A. (2024). Learning manufacturing computer vision systems using tiny YOLOv4. </w:t>
      </w:r>
      <w:r w:rsidRPr="00CE4851">
        <w:rPr>
          <w:rFonts w:ascii="Arial" w:eastAsia="Times New Roman" w:hAnsi="Arial" w:cs="Arial"/>
          <w:i/>
          <w:iCs/>
          <w:sz w:val="24"/>
          <w:szCs w:val="24"/>
          <w:lang w:val="en-US"/>
        </w:rPr>
        <w:t>Frontiers in Robotics and AI</w:t>
      </w:r>
      <w:r w:rsidRPr="00CE4851">
        <w:rPr>
          <w:rFonts w:ascii="Arial" w:eastAsia="Times New Roman" w:hAnsi="Arial" w:cs="Arial"/>
          <w:sz w:val="24"/>
          <w:szCs w:val="24"/>
          <w:lang w:val="en-US"/>
        </w:rPr>
        <w:t xml:space="preserve">, </w:t>
      </w:r>
      <w:r w:rsidRPr="00CE4851">
        <w:rPr>
          <w:rFonts w:ascii="Arial" w:eastAsia="Times New Roman" w:hAnsi="Arial" w:cs="Arial"/>
          <w:i/>
          <w:iCs/>
          <w:sz w:val="24"/>
          <w:szCs w:val="24"/>
          <w:lang w:val="en-US"/>
        </w:rPr>
        <w:t>11</w:t>
      </w:r>
      <w:r w:rsidRPr="00CE4851">
        <w:rPr>
          <w:rFonts w:ascii="Arial" w:eastAsia="Times New Roman" w:hAnsi="Arial" w:cs="Arial"/>
          <w:sz w:val="24"/>
          <w:szCs w:val="24"/>
          <w:lang w:val="en-US"/>
        </w:rPr>
        <w:t xml:space="preserve">. </w:t>
      </w:r>
      <w:hyperlink r:id="rId32">
        <w:r w:rsidRPr="00CE4851">
          <w:rPr>
            <w:rFonts w:ascii="Arial" w:eastAsia="Times New Roman" w:hAnsi="Arial" w:cs="Arial"/>
            <w:color w:val="467886"/>
            <w:sz w:val="24"/>
            <w:szCs w:val="24"/>
            <w:u w:val="single"/>
            <w:lang w:val="es-ES"/>
          </w:rPr>
          <w:t>https://doi.org/10.3389/frobt.2024.1331249</w:t>
        </w:r>
      </w:hyperlink>
    </w:p>
    <w:p w14:paraId="1FF9EDBB" w14:textId="77777777" w:rsidR="00CE4851" w:rsidRPr="00CE4851" w:rsidRDefault="00CE4851" w:rsidP="00CE4851">
      <w:pPr>
        <w:spacing w:line="480" w:lineRule="auto"/>
        <w:ind w:firstLine="720"/>
        <w:jc w:val="both"/>
        <w:rPr>
          <w:rFonts w:ascii="Arial" w:eastAsia="Times New Roman" w:hAnsi="Arial" w:cs="Arial"/>
          <w:sz w:val="24"/>
          <w:szCs w:val="24"/>
          <w:lang w:val="es-ES"/>
        </w:rPr>
      </w:pPr>
      <w:r w:rsidRPr="00CE4851">
        <w:rPr>
          <w:rFonts w:ascii="Arial" w:eastAsia="Times New Roman" w:hAnsi="Arial" w:cs="Arial"/>
          <w:sz w:val="24"/>
          <w:szCs w:val="24"/>
          <w:lang w:val="es-ES"/>
        </w:rPr>
        <w:t xml:space="preserve">Ochoa, L. M. G. (s. f.). </w:t>
      </w:r>
      <w:r w:rsidRPr="00CE4851">
        <w:rPr>
          <w:rFonts w:ascii="Arial" w:eastAsia="Times New Roman" w:hAnsi="Arial" w:cs="Arial"/>
          <w:i/>
          <w:iCs/>
          <w:sz w:val="24"/>
          <w:szCs w:val="24"/>
          <w:lang w:val="es-ES"/>
        </w:rPr>
        <w:t>Tecnologías basadas en Inteligencia Artificial aplicadas a la gestión de la Seguridad y Salud</w:t>
      </w:r>
      <w:r w:rsidRPr="00CE4851">
        <w:rPr>
          <w:rFonts w:ascii="Arial" w:eastAsia="Times New Roman" w:hAnsi="Arial" w:cs="Arial"/>
          <w:sz w:val="24"/>
          <w:szCs w:val="24"/>
          <w:lang w:val="es-ES"/>
        </w:rPr>
        <w:t>.</w:t>
      </w:r>
    </w:p>
    <w:p w14:paraId="5221EC09" w14:textId="77777777" w:rsidR="00CE4851" w:rsidRPr="00CE4851" w:rsidRDefault="00CE4851" w:rsidP="00CE4851">
      <w:pPr>
        <w:spacing w:line="480" w:lineRule="auto"/>
        <w:ind w:firstLine="720"/>
        <w:jc w:val="both"/>
        <w:rPr>
          <w:rFonts w:ascii="Arial" w:eastAsia="Times New Roman" w:hAnsi="Arial" w:cs="Arial"/>
          <w:sz w:val="24"/>
          <w:szCs w:val="24"/>
          <w:lang w:val="es-ES"/>
        </w:rPr>
      </w:pPr>
      <w:r w:rsidRPr="00CE4851">
        <w:rPr>
          <w:rFonts w:ascii="Arial" w:eastAsia="Times New Roman" w:hAnsi="Arial" w:cs="Arial"/>
          <w:sz w:val="24"/>
          <w:szCs w:val="24"/>
          <w:lang w:val="en-US"/>
        </w:rPr>
        <w:t xml:space="preserve">Ray, A., &amp; Kolekar, M. H. (2022). Image segmentation and classification using deep learning. En D. Ghai, S. L. Tripathi, S. Saxena, M. Chanda, &amp; M. </w:t>
      </w:r>
      <w:proofErr w:type="spellStart"/>
      <w:r w:rsidRPr="00CE4851">
        <w:rPr>
          <w:rFonts w:ascii="Arial" w:eastAsia="Times New Roman" w:hAnsi="Arial" w:cs="Arial"/>
          <w:sz w:val="24"/>
          <w:szCs w:val="24"/>
          <w:lang w:val="en-US"/>
        </w:rPr>
        <w:t>Alazab</w:t>
      </w:r>
      <w:proofErr w:type="spellEnd"/>
      <w:r w:rsidRPr="00CE4851">
        <w:rPr>
          <w:rFonts w:ascii="Arial" w:eastAsia="Times New Roman" w:hAnsi="Arial" w:cs="Arial"/>
          <w:sz w:val="24"/>
          <w:szCs w:val="24"/>
          <w:lang w:val="en-US"/>
        </w:rPr>
        <w:t xml:space="preserve"> (Eds.), </w:t>
      </w:r>
      <w:r w:rsidRPr="00CE4851">
        <w:rPr>
          <w:rFonts w:ascii="Arial" w:eastAsia="Times New Roman" w:hAnsi="Arial" w:cs="Arial"/>
          <w:i/>
          <w:iCs/>
          <w:sz w:val="24"/>
          <w:szCs w:val="24"/>
          <w:lang w:val="en-US"/>
        </w:rPr>
        <w:lastRenderedPageBreak/>
        <w:t>Machine Learning Algorithms for Signal and Image Processing</w:t>
      </w:r>
      <w:r w:rsidRPr="00CE4851">
        <w:rPr>
          <w:rFonts w:ascii="Arial" w:eastAsia="Times New Roman" w:hAnsi="Arial" w:cs="Arial"/>
          <w:sz w:val="24"/>
          <w:szCs w:val="24"/>
          <w:lang w:val="en-US"/>
        </w:rPr>
        <w:t xml:space="preserve"> (pp. 19-36). </w:t>
      </w:r>
      <w:proofErr w:type="spellStart"/>
      <w:r w:rsidRPr="00CE4851">
        <w:rPr>
          <w:rFonts w:ascii="Arial" w:eastAsia="Times New Roman" w:hAnsi="Arial" w:cs="Arial"/>
          <w:sz w:val="24"/>
          <w:szCs w:val="24"/>
          <w:lang w:val="en-US"/>
        </w:rPr>
        <w:t>wiley</w:t>
      </w:r>
      <w:proofErr w:type="spellEnd"/>
      <w:r w:rsidRPr="00CE4851">
        <w:rPr>
          <w:rFonts w:ascii="Arial" w:eastAsia="Times New Roman" w:hAnsi="Arial" w:cs="Arial"/>
          <w:sz w:val="24"/>
          <w:szCs w:val="24"/>
          <w:lang w:val="en-US"/>
        </w:rPr>
        <w:t xml:space="preserve">. </w:t>
      </w:r>
      <w:hyperlink r:id="rId33">
        <w:r w:rsidRPr="00CE4851">
          <w:rPr>
            <w:rFonts w:ascii="Arial" w:eastAsia="Times New Roman" w:hAnsi="Arial" w:cs="Arial"/>
            <w:color w:val="467886"/>
            <w:sz w:val="24"/>
            <w:szCs w:val="24"/>
            <w:u w:val="single"/>
            <w:lang w:val="es-ES"/>
          </w:rPr>
          <w:t>https://doi.org/10.1002/9781119861850.ch2</w:t>
        </w:r>
      </w:hyperlink>
    </w:p>
    <w:p w14:paraId="7A68EB95" w14:textId="77777777" w:rsidR="00CE4851" w:rsidRPr="00CE4851" w:rsidRDefault="00CE4851" w:rsidP="00CE4851">
      <w:pPr>
        <w:spacing w:line="480" w:lineRule="auto"/>
        <w:ind w:firstLine="720"/>
        <w:jc w:val="both"/>
        <w:rPr>
          <w:rFonts w:ascii="Arial" w:eastAsia="Times New Roman" w:hAnsi="Arial" w:cs="Arial"/>
          <w:sz w:val="24"/>
          <w:szCs w:val="24"/>
          <w:lang w:val="es-ES"/>
        </w:rPr>
      </w:pPr>
      <w:r w:rsidRPr="00CE4851">
        <w:rPr>
          <w:rFonts w:ascii="Arial" w:eastAsia="Times New Roman" w:hAnsi="Arial" w:cs="Arial"/>
          <w:sz w:val="24"/>
          <w:szCs w:val="24"/>
          <w:lang w:val="es-ES"/>
        </w:rPr>
        <w:t xml:space="preserve">Sánchez, M. S. C. (s. f.). </w:t>
      </w:r>
      <w:r w:rsidRPr="00CE4851">
        <w:rPr>
          <w:rFonts w:ascii="Arial" w:eastAsia="Times New Roman" w:hAnsi="Arial" w:cs="Arial"/>
          <w:i/>
          <w:iCs/>
          <w:sz w:val="24"/>
          <w:szCs w:val="24"/>
          <w:lang w:val="es-ES"/>
        </w:rPr>
        <w:t xml:space="preserve">Estudio exploratorio sobre técnicas de machine </w:t>
      </w:r>
      <w:proofErr w:type="spellStart"/>
      <w:r w:rsidRPr="00CE4851">
        <w:rPr>
          <w:rFonts w:ascii="Arial" w:eastAsia="Times New Roman" w:hAnsi="Arial" w:cs="Arial"/>
          <w:i/>
          <w:iCs/>
          <w:sz w:val="24"/>
          <w:szCs w:val="24"/>
          <w:lang w:val="es-ES"/>
        </w:rPr>
        <w:t>learning</w:t>
      </w:r>
      <w:proofErr w:type="spellEnd"/>
      <w:r w:rsidRPr="00CE4851">
        <w:rPr>
          <w:rFonts w:ascii="Arial" w:eastAsia="Times New Roman" w:hAnsi="Arial" w:cs="Arial"/>
          <w:i/>
          <w:iCs/>
          <w:sz w:val="24"/>
          <w:szCs w:val="24"/>
          <w:lang w:val="es-ES"/>
        </w:rPr>
        <w:t xml:space="preserve"> aplicadas al diseño de celdas de</w:t>
      </w:r>
      <w:r w:rsidRPr="00CE4851">
        <w:rPr>
          <w:rFonts w:ascii="Arial" w:eastAsia="Times New Roman" w:hAnsi="Arial" w:cs="Arial"/>
          <w:sz w:val="24"/>
          <w:szCs w:val="24"/>
          <w:lang w:val="es-ES"/>
        </w:rPr>
        <w:t>.</w:t>
      </w:r>
    </w:p>
    <w:p w14:paraId="2622BCED" w14:textId="77777777" w:rsidR="00CE4851" w:rsidRPr="00CE4851" w:rsidRDefault="00CE4851" w:rsidP="00CE4851">
      <w:pPr>
        <w:spacing w:line="480" w:lineRule="auto"/>
        <w:ind w:firstLine="720"/>
        <w:jc w:val="both"/>
        <w:rPr>
          <w:rFonts w:ascii="Arial" w:eastAsia="Times New Roman" w:hAnsi="Arial" w:cs="Arial"/>
          <w:sz w:val="24"/>
          <w:szCs w:val="24"/>
          <w:lang w:val="en-US"/>
        </w:rPr>
      </w:pPr>
      <w:r w:rsidRPr="00CE4851">
        <w:rPr>
          <w:rFonts w:ascii="Arial" w:eastAsia="Times New Roman" w:hAnsi="Arial" w:cs="Arial"/>
          <w:sz w:val="24"/>
          <w:szCs w:val="24"/>
          <w:lang w:val="en-US"/>
        </w:rPr>
        <w:t xml:space="preserve">Shetye, S., Shetty, S., Shinde, S., Madhu, C., &amp; Mathur, A. (2023). Computer Vision for Industrial Safety and Productivity. </w:t>
      </w:r>
      <w:r w:rsidRPr="00CE4851">
        <w:rPr>
          <w:rFonts w:ascii="Arial" w:eastAsia="Times New Roman" w:hAnsi="Arial" w:cs="Arial"/>
          <w:i/>
          <w:iCs/>
          <w:sz w:val="24"/>
          <w:szCs w:val="24"/>
          <w:lang w:val="en-US"/>
        </w:rPr>
        <w:t xml:space="preserve">Int. Conf. Commun. Syst., </w:t>
      </w:r>
      <w:proofErr w:type="spellStart"/>
      <w:r w:rsidRPr="00CE4851">
        <w:rPr>
          <w:rFonts w:ascii="Arial" w:eastAsia="Times New Roman" w:hAnsi="Arial" w:cs="Arial"/>
          <w:i/>
          <w:iCs/>
          <w:sz w:val="24"/>
          <w:szCs w:val="24"/>
          <w:lang w:val="en-US"/>
        </w:rPr>
        <w:t>Comput</w:t>
      </w:r>
      <w:proofErr w:type="spellEnd"/>
      <w:r w:rsidRPr="00CE4851">
        <w:rPr>
          <w:rFonts w:ascii="Arial" w:eastAsia="Times New Roman" w:hAnsi="Arial" w:cs="Arial"/>
          <w:i/>
          <w:iCs/>
          <w:sz w:val="24"/>
          <w:szCs w:val="24"/>
          <w:lang w:val="en-US"/>
        </w:rPr>
        <w:t>. IT Appl., CSCITA - Proc.</w:t>
      </w:r>
      <w:r w:rsidRPr="00CE4851">
        <w:rPr>
          <w:rFonts w:ascii="Arial" w:eastAsia="Times New Roman" w:hAnsi="Arial" w:cs="Arial"/>
          <w:sz w:val="24"/>
          <w:szCs w:val="24"/>
          <w:lang w:val="en-US"/>
        </w:rPr>
        <w:t xml:space="preserve">, 117-120. </w:t>
      </w:r>
      <w:hyperlink r:id="rId34">
        <w:r w:rsidRPr="00CE4851">
          <w:rPr>
            <w:rFonts w:ascii="Arial" w:eastAsia="Times New Roman" w:hAnsi="Arial" w:cs="Arial"/>
            <w:color w:val="467886"/>
            <w:sz w:val="24"/>
            <w:szCs w:val="24"/>
            <w:u w:val="single"/>
            <w:lang w:val="en-US"/>
          </w:rPr>
          <w:t>https://doi.org/10.1109/CSCITA55725.2023.10104764</w:t>
        </w:r>
      </w:hyperlink>
    </w:p>
    <w:p w14:paraId="1DB68513" w14:textId="77777777" w:rsidR="00CE4851" w:rsidRPr="00CE4851" w:rsidRDefault="00CE4851" w:rsidP="00CE4851">
      <w:pPr>
        <w:spacing w:line="480" w:lineRule="auto"/>
        <w:ind w:firstLine="720"/>
        <w:jc w:val="both"/>
        <w:rPr>
          <w:rFonts w:ascii="Arial" w:eastAsia="Times New Roman" w:hAnsi="Arial" w:cs="Arial"/>
          <w:sz w:val="24"/>
          <w:szCs w:val="24"/>
          <w:lang w:val="en-US"/>
        </w:rPr>
      </w:pPr>
      <w:r w:rsidRPr="00CE4851">
        <w:rPr>
          <w:rFonts w:ascii="Arial" w:eastAsia="Times New Roman" w:hAnsi="Arial" w:cs="Arial"/>
          <w:sz w:val="24"/>
          <w:szCs w:val="24"/>
          <w:lang w:val="en-US"/>
        </w:rPr>
        <w:t xml:space="preserve">Sitnikov, P., Gubinskiy, A., Ivaschenko, A., &amp; Nikiforova, T. (2021). Computer vision application for mechanical engineering production manual operations control. </w:t>
      </w:r>
      <w:r w:rsidRPr="00CE4851">
        <w:rPr>
          <w:rFonts w:ascii="Arial" w:eastAsia="Times New Roman" w:hAnsi="Arial" w:cs="Arial"/>
          <w:i/>
          <w:iCs/>
          <w:sz w:val="24"/>
          <w:szCs w:val="24"/>
          <w:lang w:val="en-US"/>
        </w:rPr>
        <w:t>AIP Conf. Proc.</w:t>
      </w:r>
      <w:r w:rsidRPr="00CE4851">
        <w:rPr>
          <w:rFonts w:ascii="Arial" w:eastAsia="Times New Roman" w:hAnsi="Arial" w:cs="Arial"/>
          <w:sz w:val="24"/>
          <w:szCs w:val="24"/>
          <w:lang w:val="en-US"/>
        </w:rPr>
        <w:t xml:space="preserve">, </w:t>
      </w:r>
      <w:r w:rsidRPr="00CE4851">
        <w:rPr>
          <w:rFonts w:ascii="Arial" w:eastAsia="Times New Roman" w:hAnsi="Arial" w:cs="Arial"/>
          <w:i/>
          <w:iCs/>
          <w:sz w:val="24"/>
          <w:szCs w:val="24"/>
          <w:lang w:val="en-US"/>
        </w:rPr>
        <w:t>2402</w:t>
      </w:r>
      <w:r w:rsidRPr="00CE4851">
        <w:rPr>
          <w:rFonts w:ascii="Arial" w:eastAsia="Times New Roman" w:hAnsi="Arial" w:cs="Arial"/>
          <w:sz w:val="24"/>
          <w:szCs w:val="24"/>
          <w:lang w:val="en-US"/>
        </w:rPr>
        <w:t xml:space="preserve">. </w:t>
      </w:r>
      <w:hyperlink r:id="rId35">
        <w:r w:rsidRPr="00CE4851">
          <w:rPr>
            <w:rFonts w:ascii="Arial" w:eastAsia="Times New Roman" w:hAnsi="Arial" w:cs="Arial"/>
            <w:color w:val="467886"/>
            <w:sz w:val="24"/>
            <w:szCs w:val="24"/>
            <w:u w:val="single"/>
            <w:lang w:val="en-US"/>
          </w:rPr>
          <w:t>https://doi.org/10.1063/5.0071973</w:t>
        </w:r>
      </w:hyperlink>
    </w:p>
    <w:p w14:paraId="7E1BED7C" w14:textId="77777777" w:rsidR="00CE4851" w:rsidRPr="00CE4851" w:rsidRDefault="00CE4851" w:rsidP="00CE4851">
      <w:pPr>
        <w:spacing w:line="480" w:lineRule="auto"/>
        <w:ind w:firstLine="720"/>
        <w:jc w:val="both"/>
        <w:rPr>
          <w:rFonts w:ascii="Arial" w:eastAsia="Times New Roman" w:hAnsi="Arial" w:cs="Arial"/>
          <w:sz w:val="24"/>
          <w:szCs w:val="24"/>
          <w:lang w:val="en-US"/>
        </w:rPr>
      </w:pPr>
      <w:r w:rsidRPr="00CE4851">
        <w:rPr>
          <w:rFonts w:ascii="Arial" w:eastAsia="Times New Roman" w:hAnsi="Arial" w:cs="Arial"/>
          <w:sz w:val="24"/>
          <w:szCs w:val="24"/>
          <w:lang w:val="en-US"/>
        </w:rPr>
        <w:t xml:space="preserve">Szeliski, R. (s. f.). </w:t>
      </w:r>
      <w:r w:rsidRPr="00CE4851">
        <w:rPr>
          <w:rFonts w:ascii="Arial" w:eastAsia="Times New Roman" w:hAnsi="Arial" w:cs="Arial"/>
          <w:i/>
          <w:iCs/>
          <w:sz w:val="24"/>
          <w:szCs w:val="24"/>
          <w:lang w:val="en-US"/>
        </w:rPr>
        <w:t>Computer Vision: Algorithms and Applications, 2nd Edition</w:t>
      </w:r>
      <w:r w:rsidRPr="00CE4851">
        <w:rPr>
          <w:rFonts w:ascii="Arial" w:eastAsia="Times New Roman" w:hAnsi="Arial" w:cs="Arial"/>
          <w:sz w:val="24"/>
          <w:szCs w:val="24"/>
          <w:lang w:val="en-US"/>
        </w:rPr>
        <w:t>.</w:t>
      </w:r>
    </w:p>
    <w:p w14:paraId="1072A81C" w14:textId="77777777" w:rsidR="00CE4851" w:rsidRPr="00CE4851" w:rsidRDefault="00CE4851" w:rsidP="00CE4851">
      <w:pPr>
        <w:spacing w:line="480" w:lineRule="auto"/>
        <w:ind w:firstLine="720"/>
        <w:jc w:val="both"/>
        <w:rPr>
          <w:rFonts w:ascii="Arial" w:eastAsia="Times New Roman" w:hAnsi="Arial" w:cs="Arial"/>
          <w:sz w:val="24"/>
          <w:szCs w:val="24"/>
          <w:lang w:val="en-US"/>
        </w:rPr>
      </w:pPr>
      <w:r w:rsidRPr="00CE4851">
        <w:rPr>
          <w:rFonts w:ascii="Arial" w:eastAsia="Times New Roman" w:hAnsi="Arial" w:cs="Arial"/>
          <w:sz w:val="24"/>
          <w:szCs w:val="24"/>
          <w:lang w:val="en-US"/>
        </w:rPr>
        <w:t xml:space="preserve">Wang, J., Zeng, X., Duan, S., Zhou, Q., &amp; Peng, H. (2022). Image Target Recognition Based on Improved Convolutional Neural Network. </w:t>
      </w:r>
      <w:r w:rsidRPr="00CE4851">
        <w:rPr>
          <w:rFonts w:ascii="Arial" w:eastAsia="Times New Roman" w:hAnsi="Arial" w:cs="Arial"/>
          <w:i/>
          <w:iCs/>
          <w:sz w:val="24"/>
          <w:szCs w:val="24"/>
          <w:lang w:val="en-US"/>
        </w:rPr>
        <w:t>Mathematical Problems in Engineering</w:t>
      </w:r>
      <w:r w:rsidRPr="00CE4851">
        <w:rPr>
          <w:rFonts w:ascii="Arial" w:eastAsia="Times New Roman" w:hAnsi="Arial" w:cs="Arial"/>
          <w:sz w:val="24"/>
          <w:szCs w:val="24"/>
          <w:lang w:val="en-US"/>
        </w:rPr>
        <w:t xml:space="preserve">, </w:t>
      </w:r>
      <w:r w:rsidRPr="00CE4851">
        <w:rPr>
          <w:rFonts w:ascii="Arial" w:eastAsia="Times New Roman" w:hAnsi="Arial" w:cs="Arial"/>
          <w:i/>
          <w:iCs/>
          <w:sz w:val="24"/>
          <w:szCs w:val="24"/>
          <w:lang w:val="en-US"/>
        </w:rPr>
        <w:t>2022</w:t>
      </w:r>
      <w:r w:rsidRPr="00CE4851">
        <w:rPr>
          <w:rFonts w:ascii="Arial" w:eastAsia="Times New Roman" w:hAnsi="Arial" w:cs="Arial"/>
          <w:sz w:val="24"/>
          <w:szCs w:val="24"/>
          <w:lang w:val="en-US"/>
        </w:rPr>
        <w:t xml:space="preserve">(1), 2213295. </w:t>
      </w:r>
      <w:hyperlink r:id="rId36">
        <w:r w:rsidRPr="00CE4851">
          <w:rPr>
            <w:rFonts w:ascii="Arial" w:eastAsia="Times New Roman" w:hAnsi="Arial" w:cs="Arial"/>
            <w:color w:val="467886"/>
            <w:sz w:val="24"/>
            <w:szCs w:val="24"/>
            <w:u w:val="single"/>
            <w:lang w:val="en-US"/>
          </w:rPr>
          <w:t>https://doi.org/10.1155/2022/2213295</w:t>
        </w:r>
      </w:hyperlink>
    </w:p>
    <w:p w14:paraId="19A7E99B" w14:textId="77777777" w:rsidR="00CE4851" w:rsidRPr="00CE4851" w:rsidRDefault="00CE4851" w:rsidP="00CE4851">
      <w:pPr>
        <w:spacing w:line="480" w:lineRule="auto"/>
        <w:ind w:firstLine="720"/>
        <w:jc w:val="both"/>
        <w:rPr>
          <w:rFonts w:ascii="Arial" w:eastAsia="Times New Roman" w:hAnsi="Arial" w:cs="Arial"/>
          <w:sz w:val="24"/>
          <w:szCs w:val="24"/>
          <w:lang w:val="en-US"/>
        </w:rPr>
      </w:pPr>
      <w:r w:rsidRPr="00CE4851">
        <w:rPr>
          <w:rFonts w:ascii="Arial" w:eastAsia="Times New Roman" w:hAnsi="Arial" w:cs="Arial"/>
          <w:sz w:val="24"/>
          <w:szCs w:val="24"/>
          <w:lang w:val="en-US"/>
        </w:rPr>
        <w:t xml:space="preserve">Zhou, L., Zhang, L., &amp; Konz, N. (2023). Computer Vision Techniques in Manufacturing. </w:t>
      </w:r>
      <w:r w:rsidRPr="00CE4851">
        <w:rPr>
          <w:rFonts w:ascii="Arial" w:eastAsia="Times New Roman" w:hAnsi="Arial" w:cs="Arial"/>
          <w:i/>
          <w:iCs/>
          <w:sz w:val="24"/>
          <w:szCs w:val="24"/>
          <w:lang w:val="en-US"/>
        </w:rPr>
        <w:t>IEEE Transactions on Systems, Man, and Cybernetics: Systems</w:t>
      </w:r>
      <w:r w:rsidRPr="00CE4851">
        <w:rPr>
          <w:rFonts w:ascii="Arial" w:eastAsia="Times New Roman" w:hAnsi="Arial" w:cs="Arial"/>
          <w:sz w:val="24"/>
          <w:szCs w:val="24"/>
          <w:lang w:val="en-US"/>
        </w:rPr>
        <w:t xml:space="preserve">, </w:t>
      </w:r>
      <w:r w:rsidRPr="00CE4851">
        <w:rPr>
          <w:rFonts w:ascii="Arial" w:eastAsia="Times New Roman" w:hAnsi="Arial" w:cs="Arial"/>
          <w:i/>
          <w:iCs/>
          <w:sz w:val="24"/>
          <w:szCs w:val="24"/>
          <w:lang w:val="en-US"/>
        </w:rPr>
        <w:t>53</w:t>
      </w:r>
      <w:r w:rsidRPr="00CE4851">
        <w:rPr>
          <w:rFonts w:ascii="Arial" w:eastAsia="Times New Roman" w:hAnsi="Arial" w:cs="Arial"/>
          <w:sz w:val="24"/>
          <w:szCs w:val="24"/>
          <w:lang w:val="en-US"/>
        </w:rPr>
        <w:t>(1), 105-117. https://doi.org/10.1109/TSMC.2022.3166397</w:t>
      </w:r>
    </w:p>
    <w:p w14:paraId="0300708D" w14:textId="45A427E1" w:rsidR="00C10101" w:rsidRPr="00CE4851" w:rsidRDefault="00C10101" w:rsidP="00C10101">
      <w:pPr>
        <w:spacing w:line="276" w:lineRule="auto"/>
        <w:rPr>
          <w:rFonts w:ascii="Arial" w:hAnsi="Arial" w:cs="Arial"/>
          <w:b/>
          <w:bCs/>
          <w:sz w:val="28"/>
          <w:szCs w:val="28"/>
          <w:lang w:val="en-US"/>
        </w:rPr>
      </w:pPr>
    </w:p>
    <w:sectPr w:rsidR="00C10101" w:rsidRPr="00CE4851" w:rsidSect="009F3433">
      <w:headerReference w:type="default" r:id="rId37"/>
      <w:pgSz w:w="11906" w:h="16838"/>
      <w:pgMar w:top="1550" w:right="1418" w:bottom="1418"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7BD3C4" w14:textId="77777777" w:rsidR="00B35856" w:rsidRDefault="00B35856" w:rsidP="00107B74">
      <w:pPr>
        <w:spacing w:after="0" w:line="240" w:lineRule="auto"/>
      </w:pPr>
      <w:r>
        <w:separator/>
      </w:r>
    </w:p>
  </w:endnote>
  <w:endnote w:type="continuationSeparator" w:id="0">
    <w:p w14:paraId="6EA6EE7C" w14:textId="77777777" w:rsidR="00B35856" w:rsidRDefault="00B35856" w:rsidP="00107B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Berlin Sans FB Demi">
    <w:panose1 w:val="020E0802020502020306"/>
    <w:charset w:val="00"/>
    <w:family w:val="swiss"/>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EBDDA0" w14:textId="552DD791" w:rsidR="00107B74" w:rsidRPr="00924790" w:rsidRDefault="00924790" w:rsidP="00924790">
    <w:pPr>
      <w:pStyle w:val="Piedepgina"/>
      <w:tabs>
        <w:tab w:val="left" w:pos="4997"/>
        <w:tab w:val="right" w:pos="9070"/>
      </w:tabs>
      <w:rPr>
        <w:color w:val="FFFFFF" w:themeColor="background1"/>
        <w:sz w:val="21"/>
        <w:szCs w:val="21"/>
      </w:rPr>
    </w:pPr>
    <w:r w:rsidRPr="00B73C3A">
      <w:rPr>
        <w:noProof/>
        <w:color w:val="FFFFFF" w:themeColor="background1"/>
        <w:sz w:val="20"/>
        <w:szCs w:val="20"/>
      </w:rPr>
      <mc:AlternateContent>
        <mc:Choice Requires="wps">
          <w:drawing>
            <wp:anchor distT="0" distB="0" distL="114300" distR="114300" simplePos="0" relativeHeight="251677696" behindDoc="0" locked="0" layoutInCell="1" allowOverlap="1" wp14:anchorId="544A6D10" wp14:editId="404E3044">
              <wp:simplePos x="0" y="0"/>
              <wp:positionH relativeFrom="column">
                <wp:posOffset>-48260</wp:posOffset>
              </wp:positionH>
              <wp:positionV relativeFrom="paragraph">
                <wp:posOffset>-35396</wp:posOffset>
              </wp:positionV>
              <wp:extent cx="5399405" cy="6350"/>
              <wp:effectExtent l="12700" t="12700" r="23495" b="19050"/>
              <wp:wrapNone/>
              <wp:docPr id="55" name="Conector recto 55"/>
              <wp:cNvGraphicFramePr/>
              <a:graphic xmlns:a="http://schemas.openxmlformats.org/drawingml/2006/main">
                <a:graphicData uri="http://schemas.microsoft.com/office/word/2010/wordprocessingShape">
                  <wps:wsp>
                    <wps:cNvCnPr/>
                    <wps:spPr>
                      <a:xfrm>
                        <a:off x="0" y="0"/>
                        <a:ext cx="5399405" cy="6350"/>
                      </a:xfrm>
                      <a:prstGeom prst="line">
                        <a:avLst/>
                      </a:prstGeom>
                      <a:ln>
                        <a:solidFill>
                          <a:schemeClr val="accent1">
                            <a:lumMod val="75000"/>
                          </a:schemeClr>
                        </a:solidFill>
                      </a:ln>
                    </wps:spPr>
                    <wps:style>
                      <a:lnRef idx="3">
                        <a:schemeClr val="accent1"/>
                      </a:lnRef>
                      <a:fillRef idx="0">
                        <a:schemeClr val="accent1"/>
                      </a:fillRef>
                      <a:effectRef idx="2">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1E34200" id="Conector recto 55" o:spid="_x0000_s1026" style="position:absolute;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8pt,-2.8pt" to="421.35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WNL7zAEAAP8DAAAOAAAAZHJzL2Uyb0RvYy54bWysU8tu2zAQvBfoPxC815LtOm0EyzkkSC99&#10;BH18AEMtLQIklyAZS/77LilbTh9AgKIXSiR3ZnZGq+3NaA07QIgaXcuXi5ozcBI77fYt//H9/s17&#10;zmISrhMGHbT8CJHf7F6/2g6+gRX2aDoIjEhcbAbf8j4l31RVlD1YERfowdGlwmBFom3YV10QA7Fb&#10;U63q+qoaMHQ+oIQY6fRuuuS7wq8UyPRFqQiJmZZTb6msoayPea12W9Hsg/C9lqc2xD90YYV2JDpT&#10;3Ykk2FPQf1BZLQNGVGkh0VaolJZQPJCbZf2bm2+98FC8UDjRzzHF/0crPx9u3UOgGAYfm+gfQnYx&#10;qmDzk/pjYwnrOIcFY2KSDjfr6+u39YYzSXdX603JsrpgfYjpA6Bl+aXlRrtsRTTi8DEm0qPSc0k+&#10;Ni6vEY3u7rUxZZOHAG5NYAdBn09ICS4tC4l5sp+wm87fber6LF7mJkMK/zM2UssK1cVleUtHA5P6&#10;V1BMd+RrXQRmol+1p76No+oMU9TpDKxfBp7qMxTKcM7g1cvgGVGU0aUZbLXD8DeCNC7zhJN5NdWf&#10;E5h85wgesTuW71+ioSkr5ac/Io/x832BX/7b3U8AAAD//wMAUEsDBBQABgAIAAAAIQC5Z9OP4gAA&#10;AA0BAAAPAAAAZHJzL2Rvd25yZXYueG1sTE/BTsMwDL0j8Q+RkbhtKdXopq7phEAgDgONsUN3yxrT&#10;RjROabKt/D3mBBc/2c9+fq9Yja4TJxyC9aTgZpqAQKq9sdQo2L0/ThYgQtRkdOcJFXxjgFV5eVHo&#10;3PgzveFpGxvBIhRyraCNsc+lDHWLToep75GY+/CD05HboZFm0GcWd51MkySTTlviD63u8b7F+nN7&#10;dArsy9frelNVa783Lm2q5yfbbFKlrq/GhyWXuyWIiGP8u4DfDOwfSjZ28EcyQXQKJvOMNxlvGZlf&#10;zNI5iAMPZhnIspD/U5Q/AAAA//8DAFBLAQItABQABgAIAAAAIQC2gziS/gAAAOEBAAATAAAAAAAA&#10;AAAAAAAAAAAAAABbQ29udGVudF9UeXBlc10ueG1sUEsBAi0AFAAGAAgAAAAhADj9If/WAAAAlAEA&#10;AAsAAAAAAAAAAAAAAAAALwEAAF9yZWxzLy5yZWxzUEsBAi0AFAAGAAgAAAAhAONY0vvMAQAA/wMA&#10;AA4AAAAAAAAAAAAAAAAALgIAAGRycy9lMm9Eb2MueG1sUEsBAi0AFAAGAAgAAAAhALln04/iAAAA&#10;DQEAAA8AAAAAAAAAAAAAAAAAJgQAAGRycy9kb3ducmV2LnhtbFBLBQYAAAAABAAEAPMAAAA1BQAA&#10;AAA=&#10;" strokecolor="#2f5496 [2404]" strokeweight="1.5pt">
              <v:stroke joinstyle="miter"/>
            </v:line>
          </w:pict>
        </mc:Fallback>
      </mc:AlternateContent>
    </w:r>
    <w:r w:rsidR="00E4423F" w:rsidRPr="00B73C3A">
      <w:rPr>
        <w:rFonts w:ascii="Arial" w:hAnsi="Arial" w:cs="Arial"/>
        <w:color w:val="2F5496" w:themeColor="accent1" w:themeShade="BF"/>
        <w:sz w:val="18"/>
        <w:szCs w:val="18"/>
      </w:rPr>
      <w:t xml:space="preserve">Revista </w:t>
    </w:r>
    <w:r w:rsidR="00B73C3A" w:rsidRPr="00B73C3A">
      <w:rPr>
        <w:rFonts w:ascii="Arial" w:hAnsi="Arial" w:cs="Arial"/>
        <w:color w:val="2F5496" w:themeColor="accent1" w:themeShade="BF"/>
        <w:sz w:val="18"/>
        <w:szCs w:val="18"/>
      </w:rPr>
      <w:t>Científica</w:t>
    </w:r>
    <w:r w:rsidR="00E4423F" w:rsidRPr="00B73C3A">
      <w:rPr>
        <w:rFonts w:ascii="Arial" w:hAnsi="Arial" w:cs="Arial"/>
        <w:color w:val="2F5496" w:themeColor="accent1" w:themeShade="BF"/>
        <w:sz w:val="18"/>
        <w:szCs w:val="18"/>
      </w:rPr>
      <w:t xml:space="preserve"> Ciencia y Método | Vol.0</w:t>
    </w:r>
    <w:r w:rsidR="00674874">
      <w:rPr>
        <w:rFonts w:ascii="Arial" w:hAnsi="Arial" w:cs="Arial"/>
        <w:color w:val="2F5496" w:themeColor="accent1" w:themeShade="BF"/>
        <w:sz w:val="18"/>
        <w:szCs w:val="18"/>
      </w:rPr>
      <w:t>4</w:t>
    </w:r>
    <w:r w:rsidR="00E4423F" w:rsidRPr="00B73C3A">
      <w:rPr>
        <w:rFonts w:ascii="Arial" w:hAnsi="Arial" w:cs="Arial"/>
        <w:color w:val="2F5496" w:themeColor="accent1" w:themeShade="BF"/>
        <w:sz w:val="18"/>
        <w:szCs w:val="18"/>
      </w:rPr>
      <w:t xml:space="preserve"> | Núm.0</w:t>
    </w:r>
    <w:r w:rsidR="008D08C2">
      <w:rPr>
        <w:rFonts w:ascii="Arial" w:hAnsi="Arial" w:cs="Arial"/>
        <w:color w:val="2F5496" w:themeColor="accent1" w:themeShade="BF"/>
        <w:sz w:val="18"/>
        <w:szCs w:val="18"/>
      </w:rPr>
      <w:t>2</w:t>
    </w:r>
    <w:r w:rsidR="00E4423F" w:rsidRPr="00B73C3A">
      <w:rPr>
        <w:rFonts w:ascii="Arial" w:hAnsi="Arial" w:cs="Arial"/>
        <w:color w:val="2F5496" w:themeColor="accent1" w:themeShade="BF"/>
        <w:sz w:val="18"/>
        <w:szCs w:val="18"/>
      </w:rPr>
      <w:t xml:space="preserve"> | </w:t>
    </w:r>
    <w:r w:rsidR="008D08C2">
      <w:rPr>
        <w:rFonts w:ascii="Arial" w:hAnsi="Arial" w:cs="Arial"/>
        <w:color w:val="2F5496" w:themeColor="accent1" w:themeShade="BF"/>
        <w:sz w:val="18"/>
        <w:szCs w:val="18"/>
      </w:rPr>
      <w:t>Abr</w:t>
    </w:r>
    <w:r w:rsidR="00E4423F" w:rsidRPr="00B73C3A">
      <w:rPr>
        <w:rFonts w:ascii="Arial" w:hAnsi="Arial" w:cs="Arial"/>
        <w:color w:val="2F5496" w:themeColor="accent1" w:themeShade="BF"/>
        <w:sz w:val="18"/>
        <w:szCs w:val="18"/>
      </w:rPr>
      <w:t>–</w:t>
    </w:r>
    <w:r w:rsidR="008D08C2">
      <w:rPr>
        <w:rFonts w:ascii="Arial" w:hAnsi="Arial" w:cs="Arial"/>
        <w:color w:val="2F5496" w:themeColor="accent1" w:themeShade="BF"/>
        <w:sz w:val="18"/>
        <w:szCs w:val="18"/>
      </w:rPr>
      <w:t>Jun</w:t>
    </w:r>
    <w:r w:rsidR="00E4423F" w:rsidRPr="00B73C3A">
      <w:rPr>
        <w:rFonts w:ascii="Arial" w:hAnsi="Arial" w:cs="Arial"/>
        <w:color w:val="2F5496" w:themeColor="accent1" w:themeShade="BF"/>
        <w:sz w:val="18"/>
        <w:szCs w:val="18"/>
      </w:rPr>
      <w:t xml:space="preserve"> | </w:t>
    </w:r>
    <w:r w:rsidR="00674874">
      <w:rPr>
        <w:rFonts w:ascii="Arial" w:hAnsi="Arial" w:cs="Arial"/>
        <w:color w:val="2F5496" w:themeColor="accent1" w:themeShade="BF"/>
        <w:sz w:val="18"/>
        <w:szCs w:val="18"/>
      </w:rPr>
      <w:t>2026</w:t>
    </w:r>
    <w:r w:rsidR="00E4423F" w:rsidRPr="00B73C3A">
      <w:rPr>
        <w:rFonts w:ascii="Arial" w:hAnsi="Arial" w:cs="Arial"/>
        <w:color w:val="2F5496" w:themeColor="accent1" w:themeShade="BF"/>
        <w:sz w:val="18"/>
        <w:szCs w:val="18"/>
      </w:rPr>
      <w:t xml:space="preserve"> | www.revistacym.com</w:t>
    </w:r>
    <w:r>
      <w:rPr>
        <w:rFonts w:ascii="Arial" w:hAnsi="Arial" w:cs="Arial"/>
        <w:color w:val="2F5496" w:themeColor="accent1" w:themeShade="BF"/>
        <w:sz w:val="20"/>
        <w:szCs w:val="20"/>
      </w:rPr>
      <w:t xml:space="preserve"> </w:t>
    </w:r>
    <w:r w:rsidR="00B73C3A">
      <w:rPr>
        <w:rFonts w:ascii="Arial" w:hAnsi="Arial" w:cs="Arial"/>
        <w:color w:val="2F5496" w:themeColor="accent1" w:themeShade="BF"/>
        <w:sz w:val="20"/>
        <w:szCs w:val="20"/>
      </w:rPr>
      <w:t xml:space="preserve">    </w:t>
    </w:r>
    <w:r>
      <w:rPr>
        <w:rFonts w:ascii="Arial" w:hAnsi="Arial" w:cs="Arial"/>
        <w:color w:val="2F5496" w:themeColor="accent1" w:themeShade="BF"/>
        <w:sz w:val="20"/>
        <w:szCs w:val="20"/>
      </w:rPr>
      <w:t xml:space="preserve">          </w:t>
    </w:r>
    <w:r w:rsidR="004168FF" w:rsidRPr="00924790">
      <w:rPr>
        <w:rFonts w:ascii="Arial" w:hAnsi="Arial" w:cs="Arial"/>
        <w:noProof/>
        <w:color w:val="FFFFFF" w:themeColor="background1"/>
        <w:sz w:val="20"/>
        <w:szCs w:val="20"/>
      </w:rPr>
      <mc:AlternateContent>
        <mc:Choice Requires="wps">
          <w:drawing>
            <wp:anchor distT="0" distB="0" distL="114300" distR="114300" simplePos="0" relativeHeight="251676672" behindDoc="1" locked="0" layoutInCell="1" allowOverlap="1" wp14:anchorId="2BA39071" wp14:editId="4B6E0AA2">
              <wp:simplePos x="0" y="0"/>
              <wp:positionH relativeFrom="column">
                <wp:posOffset>5275181</wp:posOffset>
              </wp:positionH>
              <wp:positionV relativeFrom="paragraph">
                <wp:posOffset>-35181</wp:posOffset>
              </wp:positionV>
              <wp:extent cx="550099" cy="251460"/>
              <wp:effectExtent l="0" t="0" r="21590" b="15240"/>
              <wp:wrapNone/>
              <wp:docPr id="44" name="Diagrama de flujo: proceso alternativo 44"/>
              <wp:cNvGraphicFramePr/>
              <a:graphic xmlns:a="http://schemas.openxmlformats.org/drawingml/2006/main">
                <a:graphicData uri="http://schemas.microsoft.com/office/word/2010/wordprocessingShape">
                  <wps:wsp>
                    <wps:cNvSpPr/>
                    <wps:spPr>
                      <a:xfrm>
                        <a:off x="0" y="0"/>
                        <a:ext cx="550099" cy="251460"/>
                      </a:xfrm>
                      <a:prstGeom prst="flowChartAlternateProcess">
                        <a:avLst/>
                      </a:prstGeom>
                      <a:solidFill>
                        <a:schemeClr val="accent1">
                          <a:lumMod val="75000"/>
                        </a:schemeClr>
                      </a:solidFill>
                      <a:ln>
                        <a:solidFill>
                          <a:schemeClr val="accent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666504F"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Diagrama de flujo: proceso alternativo 44" o:spid="_x0000_s1026" type="#_x0000_t176" style="position:absolute;margin-left:415.35pt;margin-top:-2.75pt;width:43.3pt;height:19.8pt;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hBbYjQIAAOoFAAAOAAAAZHJzL2Uyb0RvYy54bWy0VMFu2zAMvQ/YPwi6r3aCpF2COkWQosOA&#10;rg3WDj2rslQbkEWNUuJkXz9Kdpyu7XYYtossieQj+azH84tdY9hWoa/BFnx0knOmrISytk8F/3Z/&#10;9eEjZz4IWwoDVhV8rzy/WLx/d966uRpDBaZUyAjE+nnrCl6F4OZZ5mWlGuFPwClLRg3YiEBHfMpK&#10;FC2hNyYb5/lp1gKWDkEq7+n2sjPyRcLXWslwq7VXgZmCU20hrZjWx7hmi3Mxf0Lhqlr2ZYi/qKIR&#10;taWkA9SlCIJtsH4F1dQSwYMOJxKaDLSupUo9UDej/EU3d5VwKvVC5Hg30OT/Hay82d65NRINrfNz&#10;T9vYxU5jE79UH9slsvYDWWoXmKTL6TTPZzPOJJnG09HkNJGZHYMd+vBJQcPipuDaQLuqBIalCQqt&#10;CGrd/bbEm9he+0BVUPwhLhbgwdTlVW1MOsRHoVYG2VbQ7xRSKhtGKdxsmi9QdvdnVNihlvSOYkhC&#10;/gXN2P+agBqJGbIjrWkX9kbFvMZ+VZrVJRE5Th0Mlb5uzleiVN11bO3t3hJgRNbE1oDdsfMb7I7u&#10;3j+GqiSYITj/U2Fd8BCRMoMNQ3BTW8C3AAz9sj5z538gqaMmsvQI5X6NDKGTq3fyqqY3dC18WAsk&#10;fZKSaeaEW1risyo49DvOKsAfb91Hf5INWTlrSe8F9983AhVn5rMlQc1Gk0kcEOkwmZ6N6YDPLY/P&#10;LXbTrIDe4Iimm5NpG/2DOWw1QvNAo2kZs5JJWEm5Cy4DHg6r0M0hGm5SLZfJjYaCE+Ha3jkZwSOr&#10;UQ73uweBrhdSIAXewGE2iPkL6XS+MdLCchNA10lXR157vmmgJFH0wy9OrOfn5HUc0YufAAAA//8D&#10;AFBLAwQUAAYACAAAACEAI2wE6d8AAAAJAQAADwAAAGRycy9kb3ducmV2LnhtbEyPy07DMBBF90j8&#10;gzVI7FrHJKUhZFIhpAqxTNsFSyeePJTYjmK3CX+PWcFydI/uPZMfVj2yG82utwZBbCNgZGqretMi&#10;XM7HTQrMeWmUHK0hhG9ycCju73KZKbuYkm4n37JQYlwmETrvp4xzV3ekpdvaiUzIGjtr6cM5t1zN&#10;cgnleuRPUfTMtexNWOjkRO8d1cPpqhF4mYok/RjKr4tL3DJUx6b5FIiPD+vbKzBPq/+D4Vc/qEMR&#10;nCp7NcqxESGNo31AETa7HbAAvIh9DKxCiBMBvMj5/w+KHwAAAP//AwBQSwECLQAUAAYACAAAACEA&#10;toM4kv4AAADhAQAAEwAAAAAAAAAAAAAAAAAAAAAAW0NvbnRlbnRfVHlwZXNdLnhtbFBLAQItABQA&#10;BgAIAAAAIQA4/SH/1gAAAJQBAAALAAAAAAAAAAAAAAAAAC8BAABfcmVscy8ucmVsc1BLAQItABQA&#10;BgAIAAAAIQDzhBbYjQIAAOoFAAAOAAAAAAAAAAAAAAAAAC4CAABkcnMvZTJvRG9jLnhtbFBLAQIt&#10;ABQABgAIAAAAIQAjbATp3wAAAAkBAAAPAAAAAAAAAAAAAAAAAOcEAABkcnMvZG93bnJldi54bWxQ&#10;SwUGAAAAAAQABADzAAAA8wUAAAAA&#10;" fillcolor="#2f5496 [2404]" strokecolor="#2f5496 [2404]" strokeweight="1pt"/>
          </w:pict>
        </mc:Fallback>
      </mc:AlternateContent>
    </w:r>
    <w:r w:rsidR="002B648C" w:rsidRPr="00924790">
      <w:rPr>
        <w:rFonts w:ascii="Arial" w:hAnsi="Arial" w:cs="Arial"/>
        <w:color w:val="FFFFFF" w:themeColor="background1"/>
        <w:sz w:val="16"/>
        <w:szCs w:val="16"/>
      </w:rPr>
      <w:t xml:space="preserve">pág. </w:t>
    </w:r>
    <w:r w:rsidR="002B648C" w:rsidRPr="00924790">
      <w:rPr>
        <w:rFonts w:ascii="Arial" w:hAnsi="Arial" w:cs="Arial"/>
        <w:color w:val="FFFFFF" w:themeColor="background1"/>
        <w:sz w:val="16"/>
        <w:szCs w:val="16"/>
      </w:rPr>
      <w:fldChar w:fldCharType="begin"/>
    </w:r>
    <w:r w:rsidR="002B648C" w:rsidRPr="00924790">
      <w:rPr>
        <w:rFonts w:ascii="Arial" w:hAnsi="Arial" w:cs="Arial"/>
        <w:color w:val="FFFFFF" w:themeColor="background1"/>
        <w:sz w:val="16"/>
        <w:szCs w:val="16"/>
      </w:rPr>
      <w:instrText>PAGE  \* Arabic</w:instrText>
    </w:r>
    <w:r w:rsidR="002B648C" w:rsidRPr="00924790">
      <w:rPr>
        <w:rFonts w:ascii="Arial" w:hAnsi="Arial" w:cs="Arial"/>
        <w:color w:val="FFFFFF" w:themeColor="background1"/>
        <w:sz w:val="16"/>
        <w:szCs w:val="16"/>
      </w:rPr>
      <w:fldChar w:fldCharType="separate"/>
    </w:r>
    <w:r w:rsidR="002B648C" w:rsidRPr="00924790">
      <w:rPr>
        <w:rFonts w:ascii="Arial" w:hAnsi="Arial" w:cs="Arial"/>
        <w:color w:val="FFFFFF" w:themeColor="background1"/>
        <w:sz w:val="16"/>
        <w:szCs w:val="16"/>
      </w:rPr>
      <w:t>1</w:t>
    </w:r>
    <w:r w:rsidR="002B648C" w:rsidRPr="00924790">
      <w:rPr>
        <w:rFonts w:ascii="Arial" w:hAnsi="Arial" w:cs="Arial"/>
        <w:color w:val="FFFFFF" w:themeColor="background1"/>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7160F8" w14:textId="77777777" w:rsidR="00B35856" w:rsidRDefault="00B35856" w:rsidP="00107B74">
      <w:pPr>
        <w:spacing w:after="0" w:line="240" w:lineRule="auto"/>
      </w:pPr>
      <w:r>
        <w:separator/>
      </w:r>
    </w:p>
  </w:footnote>
  <w:footnote w:type="continuationSeparator" w:id="0">
    <w:p w14:paraId="794BA335" w14:textId="77777777" w:rsidR="00B35856" w:rsidRDefault="00B35856" w:rsidP="00107B7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018AF4" w14:textId="1B913117" w:rsidR="00107B74" w:rsidRDefault="00486624">
    <w:pPr>
      <w:pStyle w:val="Encabezado"/>
    </w:pPr>
    <w:r>
      <w:rPr>
        <w:noProof/>
      </w:rPr>
      <w:drawing>
        <wp:anchor distT="0" distB="0" distL="114300" distR="114300" simplePos="0" relativeHeight="251680768" behindDoc="1" locked="0" layoutInCell="1" allowOverlap="1" wp14:anchorId="2C150CFC" wp14:editId="12B67189">
          <wp:simplePos x="0" y="0"/>
          <wp:positionH relativeFrom="column">
            <wp:posOffset>-913130</wp:posOffset>
          </wp:positionH>
          <wp:positionV relativeFrom="paragraph">
            <wp:posOffset>-448571</wp:posOffset>
          </wp:positionV>
          <wp:extent cx="7589900" cy="3258355"/>
          <wp:effectExtent l="0" t="0" r="5080" b="5715"/>
          <wp:wrapNone/>
          <wp:docPr id="188140379"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2387754" name="Imagen 2112387754"/>
                  <pic:cNvPicPr/>
                </pic:nvPicPr>
                <pic:blipFill rotWithShape="1">
                  <a:blip r:embed="rId1">
                    <a:extLst>
                      <a:ext uri="{28A0092B-C50C-407E-A947-70E740481C1C}">
                        <a14:useLocalDpi xmlns:a14="http://schemas.microsoft.com/office/drawing/2010/main" val="0"/>
                      </a:ext>
                    </a:extLst>
                  </a:blip>
                  <a:srcRect l="60" b="69681"/>
                  <a:stretch>
                    <a:fillRect/>
                  </a:stretch>
                </pic:blipFill>
                <pic:spPr bwMode="auto">
                  <a:xfrm>
                    <a:off x="0" y="0"/>
                    <a:ext cx="7589900" cy="325835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B73C3A">
      <w:rPr>
        <w:noProof/>
      </w:rPr>
      <w:drawing>
        <wp:anchor distT="0" distB="0" distL="114300" distR="114300" simplePos="0" relativeHeight="251679744" behindDoc="1" locked="0" layoutInCell="1" allowOverlap="1" wp14:anchorId="063CF3AA" wp14:editId="25FD7F35">
          <wp:simplePos x="0" y="0"/>
          <wp:positionH relativeFrom="margin">
            <wp:posOffset>5184231</wp:posOffset>
          </wp:positionH>
          <wp:positionV relativeFrom="paragraph">
            <wp:posOffset>-157480</wp:posOffset>
          </wp:positionV>
          <wp:extent cx="1000125" cy="603250"/>
          <wp:effectExtent l="0" t="0" r="3175" b="6350"/>
          <wp:wrapNone/>
          <wp:docPr id="986627563" name="Imagen 986627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00125" cy="603250"/>
                  </a:xfrm>
                  <a:prstGeom prst="rect">
                    <a:avLst/>
                  </a:prstGeom>
                  <a:noFill/>
                  <a:ln>
                    <a:noFill/>
                  </a:ln>
                </pic:spPr>
              </pic:pic>
            </a:graphicData>
          </a:graphic>
          <wp14:sizeRelH relativeFrom="page">
            <wp14:pctWidth>0</wp14:pctWidth>
          </wp14:sizeRelH>
          <wp14:sizeRelV relativeFrom="page">
            <wp14:pctHeight>0</wp14:pctHeight>
          </wp14:sizeRelV>
        </wp:anchor>
      </w:drawing>
    </w:r>
    <w:r w:rsidR="00107B74">
      <w:rPr>
        <w:noProof/>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93A7F" w14:textId="32004EEF" w:rsidR="00107B74" w:rsidRPr="00107B74" w:rsidRDefault="003952C7" w:rsidP="00107B74">
    <w:pPr>
      <w:pStyle w:val="Encabezado"/>
    </w:pPr>
    <w:r>
      <w:rPr>
        <w:noProof/>
      </w:rPr>
      <mc:AlternateContent>
        <mc:Choice Requires="wps">
          <w:drawing>
            <wp:anchor distT="0" distB="0" distL="114300" distR="114300" simplePos="0" relativeHeight="251672576" behindDoc="0" locked="0" layoutInCell="1" allowOverlap="1" wp14:anchorId="4365CC9B" wp14:editId="6AF9CD82">
              <wp:simplePos x="0" y="0"/>
              <wp:positionH relativeFrom="margin">
                <wp:posOffset>3366135</wp:posOffset>
              </wp:positionH>
              <wp:positionV relativeFrom="paragraph">
                <wp:posOffset>169545</wp:posOffset>
              </wp:positionV>
              <wp:extent cx="2393315" cy="243205"/>
              <wp:effectExtent l="0" t="0" r="0" b="0"/>
              <wp:wrapNone/>
              <wp:docPr id="35" name="Rectángulo 35"/>
              <wp:cNvGraphicFramePr/>
              <a:graphic xmlns:a="http://schemas.openxmlformats.org/drawingml/2006/main">
                <a:graphicData uri="http://schemas.microsoft.com/office/word/2010/wordprocessingShape">
                  <wps:wsp>
                    <wps:cNvSpPr/>
                    <wps:spPr>
                      <a:xfrm>
                        <a:off x="0" y="0"/>
                        <a:ext cx="2393315" cy="243205"/>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14:paraId="67227B0F" w14:textId="11CEC452" w:rsidR="00BB0B76" w:rsidRPr="00BB0B76" w:rsidRDefault="008D08C2" w:rsidP="00BB0B76">
                          <w:pPr>
                            <w:spacing w:after="0"/>
                            <w:jc w:val="right"/>
                            <w:rPr>
                              <w:rFonts w:ascii="Arial" w:hAnsi="Arial" w:cs="Arial"/>
                              <w:b/>
                              <w:bCs/>
                              <w:color w:val="2F5496" w:themeColor="accent1" w:themeShade="BF"/>
                              <w:sz w:val="20"/>
                              <w:szCs w:val="20"/>
                              <w:lang w:val="es-ES"/>
                            </w:rPr>
                          </w:pPr>
                          <w:r>
                            <w:rPr>
                              <w:rFonts w:ascii="Arial" w:hAnsi="Arial" w:cs="Arial"/>
                              <w:b/>
                              <w:bCs/>
                              <w:color w:val="2F5496" w:themeColor="accent1" w:themeShade="BF"/>
                              <w:sz w:val="20"/>
                              <w:szCs w:val="20"/>
                              <w:lang w:val="es-ES"/>
                            </w:rPr>
                            <w:t>Abril</w:t>
                          </w:r>
                          <w:r w:rsidR="00BB0B76" w:rsidRPr="00BB0B76">
                            <w:rPr>
                              <w:rFonts w:ascii="Arial" w:hAnsi="Arial" w:cs="Arial"/>
                              <w:b/>
                              <w:bCs/>
                              <w:color w:val="2F5496" w:themeColor="accent1" w:themeShade="BF"/>
                              <w:sz w:val="20"/>
                              <w:szCs w:val="20"/>
                              <w:lang w:val="es-ES"/>
                            </w:rPr>
                            <w:t xml:space="preserve"> – </w:t>
                          </w:r>
                          <w:proofErr w:type="gramStart"/>
                          <w:r>
                            <w:rPr>
                              <w:rFonts w:ascii="Arial" w:hAnsi="Arial" w:cs="Arial"/>
                              <w:b/>
                              <w:bCs/>
                              <w:color w:val="2F5496" w:themeColor="accent1" w:themeShade="BF"/>
                              <w:sz w:val="20"/>
                              <w:szCs w:val="20"/>
                              <w:lang w:val="es-ES"/>
                            </w:rPr>
                            <w:t>Junio</w:t>
                          </w:r>
                          <w:proofErr w:type="gramEnd"/>
                          <w:r w:rsidR="00BB0B76" w:rsidRPr="00BB0B76">
                            <w:rPr>
                              <w:rFonts w:ascii="Arial" w:hAnsi="Arial" w:cs="Arial"/>
                              <w:b/>
                              <w:bCs/>
                              <w:color w:val="2F5496" w:themeColor="accent1" w:themeShade="BF"/>
                              <w:sz w:val="20"/>
                              <w:szCs w:val="20"/>
                              <w:lang w:val="es-ES"/>
                            </w:rPr>
                            <w:t xml:space="preserve"> 202</w:t>
                          </w:r>
                          <w:r w:rsidR="00674874">
                            <w:rPr>
                              <w:rFonts w:ascii="Arial" w:hAnsi="Arial" w:cs="Arial"/>
                              <w:b/>
                              <w:bCs/>
                              <w:color w:val="2F5496" w:themeColor="accent1" w:themeShade="BF"/>
                              <w:sz w:val="20"/>
                              <w:szCs w:val="20"/>
                              <w:lang w:val="es-ES"/>
                            </w:rPr>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365CC9B" id="Rectángulo 35" o:spid="_x0000_s1028" style="position:absolute;margin-left:265.05pt;margin-top:13.35pt;width:188.45pt;height:19.15pt;z-index:2516725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fcYVXgIAACcFAAAOAAAAZHJzL2Uyb0RvYy54bWysVEtv2zAMvg/YfxB0X5zntgZ1iiBFhgFF&#10;G7QdelZkKTEmixqlxM5+/SjZTrtulw672BLf/PhRl1dNZdhRoS/B5nw0GHKmrISitLucf3tcf/jM&#10;mQ/CFsKAVTk/Kc+vFu/fXdZursawB1MoZBTE+nntcr4Pwc2zzMu9qoQfgFOWlBqwEoGuuMsKFDVF&#10;r0w2Hg4/ZjVg4RCk8p6k162SL1J8rZUMd1p7FZjJOdUW0hfTdxu/2eJSzHco3L6UXRniH6qoRGkp&#10;6TnUtQiCHbD8I1RVSgQPOgwkVBloXUqVeqBuRsNX3TzshVOpFwLHuzNM/v+FlbfHB7dBgqF2fu7p&#10;GLtoNFbxT/WxJoF1OoOlmsAkCceTi8lkNONMkm48nYyHs4hm9uzt0IcvCioWDzlHGkbCSBxvfGhN&#10;e5OYzMK6NCYNxNjfBBQzSrLnEtMpnIyKdsbeK83KIlUaBV7ibrsyyNpBExNp9P24UzByiIaaEr7R&#10;t3OJ3irx643+Z6eUH2w4+1elBUwAJfar2MBREG+L76MOWd3a91C0AEQsQrNtuhluoThtqHVoue6d&#10;XJeE/43wYSOQyE1Y0MKGO/poA3XOoTtxtgf8+Td5tCfOkZazmpYl5/7HQaDizHy1xMaL0XQatytd&#10;prNPY7rgS832pcYeqhVQXyN6GpxMx2gfTH/UCNUT7fUyZiWVsJJy51wG7C+r0M6WXgaplstkRhvl&#10;RLixD07G4BHgyK/H5kmg60gYiL630C+WmL/iYmsbPS0sDwF0mYgaIW5x7aCnbUxU716OuO4v78nq&#10;+X1b/AIAAP//AwBQSwMEFAAGAAgAAAAhAE85hxTcAAAACQEAAA8AAABkcnMvZG93bnJldi54bWxM&#10;j8tOwzAQRfdI/IM1SOyonaKmEDKpoKgbdrRIbKfxNI7wI4rdNPw9ZgXL0Rzde269mZ0VE4+xDx6h&#10;WCgQ7Nuge98hfBx2dw8gYiKvyQbPCN8cYdNcX9VU6XDx7zztUydyiI8VIZiUhkrK2Bp2FBdhYJ9/&#10;pzA6SvkcO6lHuuRwZ+VSqVI66n1uMDTw1nD7tT87hPnlk2Swhk8knXqbdsVrsbWItzfz8xOIxHP6&#10;g+FXP6tDk52O4ex1FBZhda+KjCIsyzWIDDyqdR53RChXCmRTy/8Lmh8AAAD//wMAUEsBAi0AFAAG&#10;AAgAAAAhALaDOJL+AAAA4QEAABMAAAAAAAAAAAAAAAAAAAAAAFtDb250ZW50X1R5cGVzXS54bWxQ&#10;SwECLQAUAAYACAAAACEAOP0h/9YAAACUAQAACwAAAAAAAAAAAAAAAAAvAQAAX3JlbHMvLnJlbHNQ&#10;SwECLQAUAAYACAAAACEAiX3GFV4CAAAnBQAADgAAAAAAAAAAAAAAAAAuAgAAZHJzL2Uyb0RvYy54&#10;bWxQSwECLQAUAAYACAAAACEATzmHFNwAAAAJAQAADwAAAAAAAAAAAAAAAAC4BAAAZHJzL2Rvd25y&#10;ZXYueG1sUEsFBgAAAAAEAAQA8wAAAMEFAAAAAA==&#10;" filled="f" stroked="f">
              <v:textbox>
                <w:txbxContent>
                  <w:p w14:paraId="67227B0F" w14:textId="11CEC452" w:rsidR="00BB0B76" w:rsidRPr="00BB0B76" w:rsidRDefault="008D08C2" w:rsidP="00BB0B76">
                    <w:pPr>
                      <w:spacing w:after="0"/>
                      <w:jc w:val="right"/>
                      <w:rPr>
                        <w:rFonts w:ascii="Arial" w:hAnsi="Arial" w:cs="Arial"/>
                        <w:b/>
                        <w:bCs/>
                        <w:color w:val="2F5496" w:themeColor="accent1" w:themeShade="BF"/>
                        <w:sz w:val="20"/>
                        <w:szCs w:val="20"/>
                        <w:lang w:val="es-ES"/>
                      </w:rPr>
                    </w:pPr>
                    <w:r>
                      <w:rPr>
                        <w:rFonts w:ascii="Arial" w:hAnsi="Arial" w:cs="Arial"/>
                        <w:b/>
                        <w:bCs/>
                        <w:color w:val="2F5496" w:themeColor="accent1" w:themeShade="BF"/>
                        <w:sz w:val="20"/>
                        <w:szCs w:val="20"/>
                        <w:lang w:val="es-ES"/>
                      </w:rPr>
                      <w:t>Abril</w:t>
                    </w:r>
                    <w:r w:rsidR="00BB0B76" w:rsidRPr="00BB0B76">
                      <w:rPr>
                        <w:rFonts w:ascii="Arial" w:hAnsi="Arial" w:cs="Arial"/>
                        <w:b/>
                        <w:bCs/>
                        <w:color w:val="2F5496" w:themeColor="accent1" w:themeShade="BF"/>
                        <w:sz w:val="20"/>
                        <w:szCs w:val="20"/>
                        <w:lang w:val="es-ES"/>
                      </w:rPr>
                      <w:t xml:space="preserve"> – </w:t>
                    </w:r>
                    <w:proofErr w:type="gramStart"/>
                    <w:r>
                      <w:rPr>
                        <w:rFonts w:ascii="Arial" w:hAnsi="Arial" w:cs="Arial"/>
                        <w:b/>
                        <w:bCs/>
                        <w:color w:val="2F5496" w:themeColor="accent1" w:themeShade="BF"/>
                        <w:sz w:val="20"/>
                        <w:szCs w:val="20"/>
                        <w:lang w:val="es-ES"/>
                      </w:rPr>
                      <w:t>Junio</w:t>
                    </w:r>
                    <w:proofErr w:type="gramEnd"/>
                    <w:r w:rsidR="00BB0B76" w:rsidRPr="00BB0B76">
                      <w:rPr>
                        <w:rFonts w:ascii="Arial" w:hAnsi="Arial" w:cs="Arial"/>
                        <w:b/>
                        <w:bCs/>
                        <w:color w:val="2F5496" w:themeColor="accent1" w:themeShade="BF"/>
                        <w:sz w:val="20"/>
                        <w:szCs w:val="20"/>
                        <w:lang w:val="es-ES"/>
                      </w:rPr>
                      <w:t xml:space="preserve"> 202</w:t>
                    </w:r>
                    <w:r w:rsidR="00674874">
                      <w:rPr>
                        <w:rFonts w:ascii="Arial" w:hAnsi="Arial" w:cs="Arial"/>
                        <w:b/>
                        <w:bCs/>
                        <w:color w:val="2F5496" w:themeColor="accent1" w:themeShade="BF"/>
                        <w:sz w:val="20"/>
                        <w:szCs w:val="20"/>
                        <w:lang w:val="es-ES"/>
                      </w:rPr>
                      <w:t>6</w:t>
                    </w:r>
                  </w:p>
                </w:txbxContent>
              </v:textbox>
              <w10:wrap anchorx="margin"/>
            </v:rect>
          </w:pict>
        </mc:Fallback>
      </mc:AlternateContent>
    </w:r>
    <w:r w:rsidR="00CF1C2F">
      <w:rPr>
        <w:noProof/>
        <w:color w:val="FFFFFF" w:themeColor="background1"/>
      </w:rPr>
      <mc:AlternateContent>
        <mc:Choice Requires="wps">
          <w:drawing>
            <wp:anchor distT="0" distB="0" distL="114300" distR="114300" simplePos="0" relativeHeight="251668480" behindDoc="0" locked="0" layoutInCell="1" allowOverlap="1" wp14:anchorId="7565950A" wp14:editId="40274D30">
              <wp:simplePos x="0" y="0"/>
              <wp:positionH relativeFrom="page">
                <wp:posOffset>0</wp:posOffset>
              </wp:positionH>
              <wp:positionV relativeFrom="paragraph">
                <wp:posOffset>434340</wp:posOffset>
              </wp:positionV>
              <wp:extent cx="7200000" cy="3175"/>
              <wp:effectExtent l="0" t="0" r="20320" b="34925"/>
              <wp:wrapNone/>
              <wp:docPr id="33" name="Conector recto 33"/>
              <wp:cNvGraphicFramePr/>
              <a:graphic xmlns:a="http://schemas.openxmlformats.org/drawingml/2006/main">
                <a:graphicData uri="http://schemas.microsoft.com/office/word/2010/wordprocessingShape">
                  <wps:wsp>
                    <wps:cNvCnPr/>
                    <wps:spPr>
                      <a:xfrm flipV="1">
                        <a:off x="0" y="0"/>
                        <a:ext cx="7200000" cy="3175"/>
                      </a:xfrm>
                      <a:prstGeom prst="line">
                        <a:avLst/>
                      </a:prstGeom>
                      <a:ln>
                        <a:solidFill>
                          <a:schemeClr val="accent1">
                            <a:lumMod val="75000"/>
                          </a:schemeClr>
                        </a:solidFill>
                      </a:ln>
                    </wps:spPr>
                    <wps:style>
                      <a:lnRef idx="3">
                        <a:schemeClr val="accent1"/>
                      </a:lnRef>
                      <a:fillRef idx="0">
                        <a:schemeClr val="accent1"/>
                      </a:fillRef>
                      <a:effectRef idx="2">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9717E8E" id="Conector recto 33" o:spid="_x0000_s1026" style="position:absolute;flip:y;z-index:25166848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from="0,34.2pt" to="566.95pt,3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iso4zgEAAAkEAAAOAAAAZHJzL2Uyb0RvYy54bWysU8tu2zAQvBfoPxC815IdpC4EyzkkSC99&#10;BH3dGWppESC5BMlY8t93STpK+gACFNWBEB8zOzNc7q5ma9gRQtToer5etZyBkzhod+j592+3b95x&#10;FpNwgzDooOcniPxq//rVbvIdbHBEM0BgROJiN/mejyn5rmmiHMGKuEIPjjYVBisSTcOhGYKYiN2a&#10;ZtO2b5sJw+ADSoiRVm/qJt8XfqVAps9KRUjM9Jy0pTKGMt7nsdnvRHcIwo9anmWIf1BhhXZUdKG6&#10;EUmwh6D/oLJaBoyo0kqibVApLaF4IDfr9jc3X0fhoXihcKJfYor/j1Z+Ol67u0AxTD520d+F7GJW&#10;wTJltP9Bd1p8kVI2l9hOS2wwJyZpcUsXQR9nkvYu1tvLnGpTWTKbDzG9B7Qs//TcaJdNiU4cP8RU&#10;jz4eycvG5TGi0cOtNqZMcjvAtQnsKOgihZTgUhVmHuxHHOr69jLLqIylgzKkSHnGRsJyhebJb/lL&#10;JwO1+hdQTA/k66KoXIh+rV2rGEenM0yR0gXYvgw8n89QKG26gDcvgxdEqYwuLWCrHYa/EaR5fQ5G&#10;1fOPCVTfOYJ7HE6lE0o01G8lufPbyA39fF7gTy94/xMAAP//AwBQSwMEFAAGAAgAAAAhAIZsvdjc&#10;AAAABwEAAA8AAABkcnMvZG93bnJldi54bWxMj0FrwkAQhe8F/8MyQm91k0bEpJmICKXHUhWKtzU7&#10;JjHZ2ZBdNf333Zza47z3eO+bfDOaTtxpcI1lhHgRgSAurW64Qjge3l/WIJxXrFVnmRB+yMGmmD3l&#10;KtP2wV903/tKhBJ2mUKove8zKV1Zk1FuYXvi4F3sYJQP51BJPahHKDedfI2ilTSq4bBQq552NZXt&#10;/mYQ2uaUVm1/+myvcfTtWCYfy0OC+Dwft28gPI3+LwwTfkCHIjCd7Y21Ex1CeMQjrNZLEJMbJ0kK&#10;4jwpKcgil//5i18AAAD//wMAUEsBAi0AFAAGAAgAAAAhALaDOJL+AAAA4QEAABMAAAAAAAAAAAAA&#10;AAAAAAAAAFtDb250ZW50X1R5cGVzXS54bWxQSwECLQAUAAYACAAAACEAOP0h/9YAAACUAQAACwAA&#10;AAAAAAAAAAAAAAAvAQAAX3JlbHMvLnJlbHNQSwECLQAUAAYACAAAACEAWIrKOM4BAAAJBAAADgAA&#10;AAAAAAAAAAAAAAAuAgAAZHJzL2Uyb0RvYy54bWxQSwECLQAUAAYACAAAACEAhmy92NwAAAAHAQAA&#10;DwAAAAAAAAAAAAAAAAAoBAAAZHJzL2Rvd25yZXYueG1sUEsFBgAAAAAEAAQA8wAAADEFAAAAAA==&#10;" strokecolor="#2f5496 [2404]" strokeweight="1.5pt">
              <v:stroke joinstyle="miter"/>
              <w10:wrap anchorx="page"/>
            </v:line>
          </w:pict>
        </mc:Fallback>
      </mc:AlternateContent>
    </w:r>
    <w:r w:rsidR="00BB0B76">
      <w:rPr>
        <w:noProof/>
      </w:rPr>
      <mc:AlternateContent>
        <mc:Choice Requires="wps">
          <w:drawing>
            <wp:anchor distT="0" distB="0" distL="114300" distR="114300" simplePos="0" relativeHeight="251670528" behindDoc="0" locked="0" layoutInCell="1" allowOverlap="1" wp14:anchorId="18477823" wp14:editId="49E88BF0">
              <wp:simplePos x="0" y="0"/>
              <wp:positionH relativeFrom="margin">
                <wp:posOffset>-439420</wp:posOffset>
              </wp:positionH>
              <wp:positionV relativeFrom="paragraph">
                <wp:posOffset>186360</wp:posOffset>
              </wp:positionV>
              <wp:extent cx="1486535" cy="251587"/>
              <wp:effectExtent l="0" t="0" r="0" b="0"/>
              <wp:wrapNone/>
              <wp:docPr id="34" name="Rectángulo 34"/>
              <wp:cNvGraphicFramePr/>
              <a:graphic xmlns:a="http://schemas.openxmlformats.org/drawingml/2006/main">
                <a:graphicData uri="http://schemas.microsoft.com/office/word/2010/wordprocessingShape">
                  <wps:wsp>
                    <wps:cNvSpPr/>
                    <wps:spPr>
                      <a:xfrm>
                        <a:off x="0" y="0"/>
                        <a:ext cx="1486535" cy="251587"/>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14:paraId="6BBC6C22" w14:textId="6FC0562C" w:rsidR="00BB0B76" w:rsidRPr="00BB0B76" w:rsidRDefault="00005AFA" w:rsidP="00BB0B76">
                          <w:pPr>
                            <w:spacing w:after="0"/>
                            <w:jc w:val="center"/>
                            <w:rPr>
                              <w:rFonts w:ascii="Berlin Sans FB Demi" w:hAnsi="Berlin Sans FB Demi"/>
                              <w:b/>
                              <w:bCs/>
                              <w:color w:val="FFFFFF" w:themeColor="background1"/>
                              <w:sz w:val="24"/>
                              <w:szCs w:val="24"/>
                              <w:lang w:val="es-ES"/>
                            </w:rPr>
                          </w:pPr>
                          <w:r w:rsidRPr="00005AFA">
                            <w:rPr>
                              <w:rFonts w:ascii="Berlin Sans FB Demi" w:hAnsi="Berlin Sans FB Demi"/>
                              <w:b/>
                              <w:bCs/>
                              <w:color w:val="FFFFFF" w:themeColor="background1"/>
                              <w:sz w:val="24"/>
                              <w:szCs w:val="24"/>
                              <w:lang w:val="es-ES"/>
                            </w:rPr>
                            <w:t>Artículo Científico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8477823" id="Rectángulo 34" o:spid="_x0000_s1029" style="position:absolute;margin-left:-34.6pt;margin-top:14.65pt;width:117.05pt;height:19.8pt;z-index:2516705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prvYgIAAC4FAAAOAAAAZHJzL2Uyb0RvYy54bWysVN9v2jAQfp+0/8Hy+whh0DLUUKFWTJOq&#10;Fq2d+mwcG6I5Pu9sSNhfv7MToOv20mkviX2/77vvfHXd1obtFfoKbMHzwZAzZSWUld0U/NvT8sOU&#10;Mx+ELYUBqwp+UJ5fz9+/u2rcTI1gC6ZUyCiI9bPGFXwbgptlmZdbVQs/AKcsKTVgLQJdcZOVKBqK&#10;XptsNBxeZA1g6RCk8p6kt52Sz1N8rZUMD1p7FZgpONUW0hfTdx2/2fxKzDYo3LaSfRniH6qoRWUp&#10;6SnUrQiC7bD6I1RdSQQPOgwk1BloXUmVeqBu8uGrbh63wqnUC4Hj3Qkm///Cyvv9o1shwdA4P/N0&#10;jF20Guv4p/pYm8A6nMBSbWCShPl4ejH5OOFMkm40ySfTy4hmdvZ26MNnBTWLh4IjDSNhJPZ3PnSm&#10;R5OYzMKyMiYNxNjfBBQzSrJziekUDkZFO2O/Ks2qMlUaBV7iZn1jkHWDJibS6I/jTsHIIRpqSvhG&#10;394leqvErzf6n5xSfrDh5F9XFjABlNivYgN7Qbwtv+c9srqzP0LRARCxCO26JQRoKtEyStZQHlaE&#10;AHSU904uKxrDnfBhJZA4TpDQ3oYH+mgDTcGhP3G2Bfz5N3m0J+qRlrOGdqbg/sdOoOLMfLFEyk/5&#10;eByXLF3Gk8sRXfClZv1SY3f1DVB7Ob0QTqZjtA/meNQI9TOt9yJmJZWwknIXXAY8Xm5CN2J6IKRa&#10;LJIZLZYT4c4+OhmDR5wjzZ7aZ4Gu52IgFt/Dcb/E7BUlO9voaWGxC6CrxNczrv0EaCkT4/sHJG79&#10;y3uyOj9z818AAAD//wMAUEsDBBQABgAIAAAAIQARBg/t3AAAAAkBAAAPAAAAZHJzL2Rvd25yZXYu&#10;eG1sTI/BTsMwEETvSPyDtUjcWicBRU2IU0FRL9woSFy38TaOsNdR7Kbh73FPcFzN08zbZrs4K2aa&#10;wuBZQb7OQBB3Xg/cK/j82K82IEJE1mg9k4IfCrBtb28arLW/8DvNh9iLVMKhRgUmxrGWMnSGHIa1&#10;H4lTdvKTw5jOqZd6wksqd1YWWVZKhwOnBYMj7Qx134ezU7C8fKH01tAJpcve5n3+mu+sUvd3y/MT&#10;iEhL/IPhqp/UoU1OR39mHYRVsCqrIqEKiuoBxBUoHysQRwXlpgLZNvL/B+0vAAAA//8DAFBLAQIt&#10;ABQABgAIAAAAIQC2gziS/gAAAOEBAAATAAAAAAAAAAAAAAAAAAAAAABbQ29udGVudF9UeXBlc10u&#10;eG1sUEsBAi0AFAAGAAgAAAAhADj9If/WAAAAlAEAAAsAAAAAAAAAAAAAAAAALwEAAF9yZWxzLy5y&#10;ZWxzUEsBAi0AFAAGAAgAAAAhANv+mu9iAgAALgUAAA4AAAAAAAAAAAAAAAAALgIAAGRycy9lMm9E&#10;b2MueG1sUEsBAi0AFAAGAAgAAAAhABEGD+3cAAAACQEAAA8AAAAAAAAAAAAAAAAAvAQAAGRycy9k&#10;b3ducmV2LnhtbFBLBQYAAAAABAAEAPMAAADFBQAAAAA=&#10;" filled="f" stroked="f">
              <v:textbox>
                <w:txbxContent>
                  <w:p w14:paraId="6BBC6C22" w14:textId="6FC0562C" w:rsidR="00BB0B76" w:rsidRPr="00BB0B76" w:rsidRDefault="00005AFA" w:rsidP="00BB0B76">
                    <w:pPr>
                      <w:spacing w:after="0"/>
                      <w:jc w:val="center"/>
                      <w:rPr>
                        <w:rFonts w:ascii="Berlin Sans FB Demi" w:hAnsi="Berlin Sans FB Demi"/>
                        <w:b/>
                        <w:bCs/>
                        <w:color w:val="FFFFFF" w:themeColor="background1"/>
                        <w:sz w:val="24"/>
                        <w:szCs w:val="24"/>
                        <w:lang w:val="es-ES"/>
                      </w:rPr>
                    </w:pPr>
                    <w:r w:rsidRPr="00005AFA">
                      <w:rPr>
                        <w:rFonts w:ascii="Berlin Sans FB Demi" w:hAnsi="Berlin Sans FB Demi"/>
                        <w:b/>
                        <w:bCs/>
                        <w:color w:val="FFFFFF" w:themeColor="background1"/>
                        <w:sz w:val="24"/>
                        <w:szCs w:val="24"/>
                        <w:lang w:val="es-ES"/>
                      </w:rPr>
                      <w:t>Artículo Científico</w:t>
                    </w:r>
                  </w:p>
                </w:txbxContent>
              </v:textbox>
              <w10:wrap anchorx="margin"/>
            </v:rect>
          </w:pict>
        </mc:Fallback>
      </mc:AlternateContent>
    </w:r>
    <w:r w:rsidR="00BB0B76">
      <w:rPr>
        <w:noProof/>
      </w:rPr>
      <mc:AlternateContent>
        <mc:Choice Requires="wps">
          <w:drawing>
            <wp:anchor distT="0" distB="0" distL="114300" distR="114300" simplePos="0" relativeHeight="251666432" behindDoc="0" locked="0" layoutInCell="1" allowOverlap="1" wp14:anchorId="6CB207A0" wp14:editId="04DB7645">
              <wp:simplePos x="0" y="0"/>
              <wp:positionH relativeFrom="page">
                <wp:posOffset>680404</wp:posOffset>
              </wp:positionH>
              <wp:positionV relativeFrom="paragraph">
                <wp:posOffset>-1040448</wp:posOffset>
              </wp:positionV>
              <wp:extent cx="252000" cy="2700000"/>
              <wp:effectExtent l="0" t="4763" r="10478" b="10477"/>
              <wp:wrapNone/>
              <wp:docPr id="32" name="Rectángulo: esquinas superiores cortadas 32"/>
              <wp:cNvGraphicFramePr/>
              <a:graphic xmlns:a="http://schemas.openxmlformats.org/drawingml/2006/main">
                <a:graphicData uri="http://schemas.microsoft.com/office/word/2010/wordprocessingShape">
                  <wps:wsp>
                    <wps:cNvSpPr/>
                    <wps:spPr>
                      <a:xfrm rot="5400000">
                        <a:off x="0" y="0"/>
                        <a:ext cx="252000" cy="2700000"/>
                      </a:xfrm>
                      <a:prstGeom prst="snip2SameRect">
                        <a:avLst>
                          <a:gd name="adj1" fmla="val 26484"/>
                          <a:gd name="adj2" fmla="val 0"/>
                        </a:avLst>
                      </a:prstGeom>
                      <a:solidFill>
                        <a:schemeClr val="accent1">
                          <a:lumMod val="75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01B8B152" w14:textId="77777777" w:rsidR="00BB0B76" w:rsidRPr="00650FE0" w:rsidRDefault="00BB0B76" w:rsidP="00BB0B76">
                          <w:pPr>
                            <w:spacing w:after="0" w:line="240" w:lineRule="auto"/>
                            <w:jc w:val="center"/>
                            <w:rPr>
                              <w:lang w:val="es-ES"/>
                            </w:rPr>
                          </w:pPr>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CB207A0" id="Rectángulo: esquinas superiores cortadas 32" o:spid="_x0000_s1030" style="position:absolute;margin-left:53.6pt;margin-top:-81.95pt;width:19.85pt;height:212.6pt;rotation:90;z-index:25166643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coordsize="252000,27000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cKpJsAIAAOcFAAAOAAAAZHJzL2Uyb0RvYy54bWysVE1v2zAMvQ/YfxB0X50YST+COkXQosOA&#10;ri2aDj0rslR7kERNUmJnv36U7DjG2u0wzAeDFMlH8oni5VWrFdkJ52swBZ2eTCgRhkNZm9eCfnu+&#10;/XROiQ/MlEyBEQXdC0+vlh8/XDZ2IXKoQJXCEQQxftHYglYh2EWWeV4JzfwJWGHQKMFpFlB1r1np&#10;WIPoWmX5ZHKaNeBK64AL7/H0pjPSZcKXUvDwIKUXgaiCYm0h/V36b+I/W16yxatjtqp5Xwb7hyo0&#10;qw0mHaBuWGBk6+o3ULrmDjzIcMJBZyBlzUXqAbuZTn7rZl0xK1IvSI63A03+/8Hy+93aPjqkobF+&#10;4VGMXbTSaeIA2ZrPJvFLvWG1pE3U7QfqRBsIx8N8jreBBHM05WddDIJmHVbEtM6HzwI0iUJBvalt&#10;vmZaPOEdJXi2u/MhcVgSg4aCsvL7lBKpFV7JjimSn87OZ/2VjXzysU+6Ukzbo6F0SByhPai6vK2V&#10;SkocMnGtHEFwzMa5MGGaalFb/RXK7vxsHjvrmklzGUNSayO07EhfksJeiZhDmSchSV1GihLygPA2&#10;qa9YKbrjmPL9nAkwIkvsYsDuqv4Ddld67x9DRXoYQ3B3u38NHiJSZjBhCNa1AfdeZwqp7DN3/kjZ&#10;iJoohnbTIjeRGvSMJxso94+uGz2cJm/5bY3jcsd8eGQOxwAPcduEB/xJBU1BoZcoqcD9fO88+uP8&#10;4B8Hk5IGHzuO348tc4IS9cXga7qYzmZoCkmZzc9yVNzYshlbzFZfAw4MziYWmMToH9RBlA70C+6l&#10;VUyMJmY4FldQHtxBuQ7dEsLNxsVqldxwI1gW7sza8ggeqY6z+9y+MGf7ZxPwwd3DYTH0Y97RfPSN&#10;kQZW2wCyDtF4pLZXcJukCe43X1xXYz15Hffz8hcAAAD//wMAUEsDBBQABgAIAAAAIQBzUUEr4QAA&#10;AAkBAAAPAAAAZHJzL2Rvd25yZXYueG1sTI9BS8NAEIXvgv9hGcGLtJumJMaYTVGxIL3ZiuJtml2T&#10;YHY2Zrdt8u87nvQ4zMd73ytWo+3E0Qy+daRgMY9AGKqcbqlW8LZbzzIQPiBp7BwZBZPxsCovLwrM&#10;tTvRqzluQy04hHyOCpoQ+lxKXzXGop+73hD/vtxgMfA51FIPeOJw28k4ilJpsSVuaLA3T42pvrcH&#10;q2DzPMWbH1p8hMd1h9Mu7W/eXz6Vur4aH+5BBDOGPxh+9VkdSnbauwNpLzoFsyxJGFUQZzyBgeXy&#10;7hbEXkGaJSDLQv5fUJ4BAAD//wMAUEsBAi0AFAAGAAgAAAAhALaDOJL+AAAA4QEAABMAAAAAAAAA&#10;AAAAAAAAAAAAAFtDb250ZW50X1R5cGVzXS54bWxQSwECLQAUAAYACAAAACEAOP0h/9YAAACUAQAA&#10;CwAAAAAAAAAAAAAAAAAvAQAAX3JlbHMvLnJlbHNQSwECLQAUAAYACAAAACEA5HCqSbACAADnBQAA&#10;DgAAAAAAAAAAAAAAAAAuAgAAZHJzL2Uyb0RvYy54bWxQSwECLQAUAAYACAAAACEAc1FBK+EAAAAJ&#10;AQAADwAAAAAAAAAAAAAAAAAKBQAAZHJzL2Rvd25yZXYueG1sUEsFBgAAAAAEAAQA8wAAABgGAAAA&#10;AA==&#10;" adj="-11796480,,5400" path="m66740,l185260,r66740,66740l252000,2700000r,l,2700000r,l,66740,66740,xe" fillcolor="#2f5496 [2404]" strokecolor="#1f3763 [1604]" strokeweight="1pt">
              <v:stroke joinstyle="miter"/>
              <v:formulas/>
              <v:path arrowok="t" o:connecttype="custom" o:connectlocs="66740,0;185260,0;252000,66740;252000,2700000;252000,2700000;0,2700000;0,2700000;0,66740;66740,0" o:connectangles="0,0,0,0,0,0,0,0,0" textboxrect="0,0,252000,2700000"/>
              <v:textbox style="layout-flow:vertical;mso-layout-flow-alt:bottom-to-top">
                <w:txbxContent>
                  <w:p w14:paraId="01B8B152" w14:textId="77777777" w:rsidR="00BB0B76" w:rsidRPr="00650FE0" w:rsidRDefault="00BB0B76" w:rsidP="00BB0B76">
                    <w:pPr>
                      <w:spacing w:after="0" w:line="240" w:lineRule="auto"/>
                      <w:jc w:val="center"/>
                      <w:rPr>
                        <w:lang w:val="es-ES"/>
                      </w:rPr>
                    </w:pPr>
                  </w:p>
                </w:txbxContent>
              </v:textbox>
              <w10:wrap anchorx="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w14:anchorId="02219B12"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Identificador de objeto digital - Wikipedia, la enciclopedia libre" style="width:10in;height:10in;visibility:visible;mso-wrap-style:square" o:bullet="t">
        <v:imagedata r:id="rId1" o:title="Identificador de objeto digital - Wikipedia, la enciclopedia libre"/>
      </v:shape>
    </w:pict>
  </w:numPicBullet>
  <w:abstractNum w:abstractNumId="0" w15:restartNumberingAfterBreak="0">
    <w:nsid w:val="0044572F"/>
    <w:multiLevelType w:val="hybridMultilevel"/>
    <w:tmpl w:val="016601C4"/>
    <w:lvl w:ilvl="0" w:tplc="9A52C3EE">
      <w:numFmt w:val="bullet"/>
      <w:lvlText w:val="•"/>
      <w:lvlJc w:val="left"/>
      <w:pPr>
        <w:ind w:left="1065" w:hanging="705"/>
      </w:pPr>
      <w:rPr>
        <w:rFonts w:ascii="Arial" w:eastAsiaTheme="minorHAnsi" w:hAnsi="Arial" w:cs="Aria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 w15:restartNumberingAfterBreak="0">
    <w:nsid w:val="0F0562A2"/>
    <w:multiLevelType w:val="hybridMultilevel"/>
    <w:tmpl w:val="35B259CE"/>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2" w15:restartNumberingAfterBreak="0">
    <w:nsid w:val="11546B71"/>
    <w:multiLevelType w:val="hybridMultilevel"/>
    <w:tmpl w:val="1D500290"/>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3" w15:restartNumberingAfterBreak="0">
    <w:nsid w:val="1203369A"/>
    <w:multiLevelType w:val="hybridMultilevel"/>
    <w:tmpl w:val="BE6E3CE8"/>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1C2978BF"/>
    <w:multiLevelType w:val="hybridMultilevel"/>
    <w:tmpl w:val="136A0C3C"/>
    <w:lvl w:ilvl="0" w:tplc="300A000F">
      <w:start w:val="1"/>
      <w:numFmt w:val="decimal"/>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5" w15:restartNumberingAfterBreak="0">
    <w:nsid w:val="252F22BB"/>
    <w:multiLevelType w:val="hybridMultilevel"/>
    <w:tmpl w:val="152EEA1E"/>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6" w15:restartNumberingAfterBreak="0">
    <w:nsid w:val="3F247AFA"/>
    <w:multiLevelType w:val="multilevel"/>
    <w:tmpl w:val="EC2A8990"/>
    <w:lvl w:ilvl="0">
      <w:start w:val="1"/>
      <w:numFmt w:val="decimal"/>
      <w:pStyle w:val="Ttulo1"/>
      <w:lvlText w:val="%1."/>
      <w:lvlJc w:val="left"/>
      <w:pPr>
        <w:ind w:left="360" w:hanging="360"/>
      </w:pPr>
    </w:lvl>
    <w:lvl w:ilvl="1">
      <w:start w:val="1"/>
      <w:numFmt w:val="decimal"/>
      <w:pStyle w:val="Ttulo2"/>
      <w:lvlText w:val="%1.%2."/>
      <w:lvlJc w:val="left"/>
      <w:pPr>
        <w:ind w:left="2558"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2672940"/>
    <w:multiLevelType w:val="hybridMultilevel"/>
    <w:tmpl w:val="62D8956A"/>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8" w15:restartNumberingAfterBreak="0">
    <w:nsid w:val="44010F71"/>
    <w:multiLevelType w:val="hybridMultilevel"/>
    <w:tmpl w:val="0C604366"/>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9" w15:restartNumberingAfterBreak="0">
    <w:nsid w:val="46C525F8"/>
    <w:multiLevelType w:val="hybridMultilevel"/>
    <w:tmpl w:val="2D602E42"/>
    <w:lvl w:ilvl="0" w:tplc="9A52C3EE">
      <w:numFmt w:val="bullet"/>
      <w:lvlText w:val="•"/>
      <w:lvlJc w:val="left"/>
      <w:pPr>
        <w:ind w:left="1065" w:hanging="705"/>
      </w:pPr>
      <w:rPr>
        <w:rFonts w:ascii="Arial" w:eastAsiaTheme="minorHAnsi" w:hAnsi="Arial" w:cs="Aria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0" w15:restartNumberingAfterBreak="0">
    <w:nsid w:val="4B220CCE"/>
    <w:multiLevelType w:val="hybridMultilevel"/>
    <w:tmpl w:val="D908C1C0"/>
    <w:lvl w:ilvl="0" w:tplc="300A0001">
      <w:start w:val="1"/>
      <w:numFmt w:val="bullet"/>
      <w:lvlText w:val=""/>
      <w:lvlJc w:val="left"/>
      <w:pPr>
        <w:ind w:left="720" w:hanging="360"/>
      </w:pPr>
      <w:rPr>
        <w:rFonts w:ascii="Symbol" w:hAnsi="Symbol" w:hint="default"/>
      </w:rPr>
    </w:lvl>
    <w:lvl w:ilvl="1" w:tplc="300A0003">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1" w15:restartNumberingAfterBreak="0">
    <w:nsid w:val="54AE69F1"/>
    <w:multiLevelType w:val="hybridMultilevel"/>
    <w:tmpl w:val="AE64C21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61302C8F"/>
    <w:multiLevelType w:val="hybridMultilevel"/>
    <w:tmpl w:val="39DAF02E"/>
    <w:lvl w:ilvl="0" w:tplc="CE30C070">
      <w:start w:val="1"/>
      <w:numFmt w:val="bullet"/>
      <w:lvlText w:val=""/>
      <w:lvlPicBulletId w:val="0"/>
      <w:lvlJc w:val="left"/>
      <w:pPr>
        <w:tabs>
          <w:tab w:val="num" w:pos="720"/>
        </w:tabs>
        <w:ind w:left="720" w:hanging="360"/>
      </w:pPr>
      <w:rPr>
        <w:rFonts w:ascii="Symbol" w:hAnsi="Symbol" w:hint="default"/>
        <w:sz w:val="36"/>
        <w:szCs w:val="36"/>
      </w:rPr>
    </w:lvl>
    <w:lvl w:ilvl="1" w:tplc="7428AF38" w:tentative="1">
      <w:start w:val="1"/>
      <w:numFmt w:val="bullet"/>
      <w:lvlText w:val=""/>
      <w:lvlJc w:val="left"/>
      <w:pPr>
        <w:tabs>
          <w:tab w:val="num" w:pos="1440"/>
        </w:tabs>
        <w:ind w:left="1440" w:hanging="360"/>
      </w:pPr>
      <w:rPr>
        <w:rFonts w:ascii="Symbol" w:hAnsi="Symbol" w:hint="default"/>
      </w:rPr>
    </w:lvl>
    <w:lvl w:ilvl="2" w:tplc="65EA6278" w:tentative="1">
      <w:start w:val="1"/>
      <w:numFmt w:val="bullet"/>
      <w:lvlText w:val=""/>
      <w:lvlJc w:val="left"/>
      <w:pPr>
        <w:tabs>
          <w:tab w:val="num" w:pos="2160"/>
        </w:tabs>
        <w:ind w:left="2160" w:hanging="360"/>
      </w:pPr>
      <w:rPr>
        <w:rFonts w:ascii="Symbol" w:hAnsi="Symbol" w:hint="default"/>
      </w:rPr>
    </w:lvl>
    <w:lvl w:ilvl="3" w:tplc="F9CCCD16" w:tentative="1">
      <w:start w:val="1"/>
      <w:numFmt w:val="bullet"/>
      <w:lvlText w:val=""/>
      <w:lvlJc w:val="left"/>
      <w:pPr>
        <w:tabs>
          <w:tab w:val="num" w:pos="2880"/>
        </w:tabs>
        <w:ind w:left="2880" w:hanging="360"/>
      </w:pPr>
      <w:rPr>
        <w:rFonts w:ascii="Symbol" w:hAnsi="Symbol" w:hint="default"/>
      </w:rPr>
    </w:lvl>
    <w:lvl w:ilvl="4" w:tplc="405C82AA" w:tentative="1">
      <w:start w:val="1"/>
      <w:numFmt w:val="bullet"/>
      <w:lvlText w:val=""/>
      <w:lvlJc w:val="left"/>
      <w:pPr>
        <w:tabs>
          <w:tab w:val="num" w:pos="3600"/>
        </w:tabs>
        <w:ind w:left="3600" w:hanging="360"/>
      </w:pPr>
      <w:rPr>
        <w:rFonts w:ascii="Symbol" w:hAnsi="Symbol" w:hint="default"/>
      </w:rPr>
    </w:lvl>
    <w:lvl w:ilvl="5" w:tplc="1DDE5938" w:tentative="1">
      <w:start w:val="1"/>
      <w:numFmt w:val="bullet"/>
      <w:lvlText w:val=""/>
      <w:lvlJc w:val="left"/>
      <w:pPr>
        <w:tabs>
          <w:tab w:val="num" w:pos="4320"/>
        </w:tabs>
        <w:ind w:left="4320" w:hanging="360"/>
      </w:pPr>
      <w:rPr>
        <w:rFonts w:ascii="Symbol" w:hAnsi="Symbol" w:hint="default"/>
      </w:rPr>
    </w:lvl>
    <w:lvl w:ilvl="6" w:tplc="282A3554" w:tentative="1">
      <w:start w:val="1"/>
      <w:numFmt w:val="bullet"/>
      <w:lvlText w:val=""/>
      <w:lvlJc w:val="left"/>
      <w:pPr>
        <w:tabs>
          <w:tab w:val="num" w:pos="5040"/>
        </w:tabs>
        <w:ind w:left="5040" w:hanging="360"/>
      </w:pPr>
      <w:rPr>
        <w:rFonts w:ascii="Symbol" w:hAnsi="Symbol" w:hint="default"/>
      </w:rPr>
    </w:lvl>
    <w:lvl w:ilvl="7" w:tplc="3F4E13BC" w:tentative="1">
      <w:start w:val="1"/>
      <w:numFmt w:val="bullet"/>
      <w:lvlText w:val=""/>
      <w:lvlJc w:val="left"/>
      <w:pPr>
        <w:tabs>
          <w:tab w:val="num" w:pos="5760"/>
        </w:tabs>
        <w:ind w:left="5760" w:hanging="360"/>
      </w:pPr>
      <w:rPr>
        <w:rFonts w:ascii="Symbol" w:hAnsi="Symbol" w:hint="default"/>
      </w:rPr>
    </w:lvl>
    <w:lvl w:ilvl="8" w:tplc="51F0B3A0"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68AF5A69"/>
    <w:multiLevelType w:val="hybridMultilevel"/>
    <w:tmpl w:val="8050DF0E"/>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4" w15:restartNumberingAfterBreak="0">
    <w:nsid w:val="724168B5"/>
    <w:multiLevelType w:val="hybridMultilevel"/>
    <w:tmpl w:val="5C4EA474"/>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num w:numId="1" w16cid:durableId="965234125">
    <w:abstractNumId w:val="12"/>
  </w:num>
  <w:num w:numId="2" w16cid:durableId="958683626">
    <w:abstractNumId w:val="6"/>
  </w:num>
  <w:num w:numId="3" w16cid:durableId="1588731098">
    <w:abstractNumId w:val="8"/>
  </w:num>
  <w:num w:numId="4" w16cid:durableId="2145612785">
    <w:abstractNumId w:val="14"/>
  </w:num>
  <w:num w:numId="5" w16cid:durableId="1568221216">
    <w:abstractNumId w:val="2"/>
  </w:num>
  <w:num w:numId="6" w16cid:durableId="1398435602">
    <w:abstractNumId w:val="9"/>
  </w:num>
  <w:num w:numId="7" w16cid:durableId="768891068">
    <w:abstractNumId w:val="0"/>
  </w:num>
  <w:num w:numId="8" w16cid:durableId="1451431717">
    <w:abstractNumId w:val="1"/>
  </w:num>
  <w:num w:numId="9" w16cid:durableId="1797021732">
    <w:abstractNumId w:val="4"/>
  </w:num>
  <w:num w:numId="10" w16cid:durableId="358361248">
    <w:abstractNumId w:val="10"/>
  </w:num>
  <w:num w:numId="11" w16cid:durableId="370422926">
    <w:abstractNumId w:val="13"/>
  </w:num>
  <w:num w:numId="12" w16cid:durableId="1677490678">
    <w:abstractNumId w:val="7"/>
  </w:num>
  <w:num w:numId="13" w16cid:durableId="648243550">
    <w:abstractNumId w:val="5"/>
  </w:num>
  <w:num w:numId="14" w16cid:durableId="941839465">
    <w:abstractNumId w:val="3"/>
  </w:num>
  <w:num w:numId="15" w16cid:durableId="102205275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08"/>
  <w:hyphenationZone w:val="425"/>
  <w:drawingGridHorizontalSpacing w:val="181"/>
  <w:drawingGridVerticalSpacing w:val="18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7B74"/>
    <w:rsid w:val="00005AFA"/>
    <w:rsid w:val="00013A65"/>
    <w:rsid w:val="00024633"/>
    <w:rsid w:val="000277B8"/>
    <w:rsid w:val="00042E91"/>
    <w:rsid w:val="000457D1"/>
    <w:rsid w:val="00054E0E"/>
    <w:rsid w:val="00057471"/>
    <w:rsid w:val="00062A0E"/>
    <w:rsid w:val="0006675F"/>
    <w:rsid w:val="00067DA4"/>
    <w:rsid w:val="000A5B49"/>
    <w:rsid w:val="000B0F76"/>
    <w:rsid w:val="000B1921"/>
    <w:rsid w:val="000D54C8"/>
    <w:rsid w:val="000F26E7"/>
    <w:rsid w:val="000F59F4"/>
    <w:rsid w:val="00107B74"/>
    <w:rsid w:val="001221E4"/>
    <w:rsid w:val="00142896"/>
    <w:rsid w:val="00161E47"/>
    <w:rsid w:val="001659F7"/>
    <w:rsid w:val="00172E56"/>
    <w:rsid w:val="00176408"/>
    <w:rsid w:val="0017657C"/>
    <w:rsid w:val="00187F88"/>
    <w:rsid w:val="001B2D44"/>
    <w:rsid w:val="001B6AEE"/>
    <w:rsid w:val="001C5CB6"/>
    <w:rsid w:val="001E6E62"/>
    <w:rsid w:val="001F186A"/>
    <w:rsid w:val="001F7C4F"/>
    <w:rsid w:val="00203D99"/>
    <w:rsid w:val="00230388"/>
    <w:rsid w:val="002444E4"/>
    <w:rsid w:val="002464E0"/>
    <w:rsid w:val="0026070A"/>
    <w:rsid w:val="002617FD"/>
    <w:rsid w:val="00274849"/>
    <w:rsid w:val="0029019F"/>
    <w:rsid w:val="00295B2A"/>
    <w:rsid w:val="002A31AF"/>
    <w:rsid w:val="002B648C"/>
    <w:rsid w:val="002C5AA7"/>
    <w:rsid w:val="002C70BD"/>
    <w:rsid w:val="002C7E53"/>
    <w:rsid w:val="002D4DC4"/>
    <w:rsid w:val="002E33F4"/>
    <w:rsid w:val="002E64FE"/>
    <w:rsid w:val="002F44EB"/>
    <w:rsid w:val="002F695B"/>
    <w:rsid w:val="003202EF"/>
    <w:rsid w:val="00320EC7"/>
    <w:rsid w:val="003220D5"/>
    <w:rsid w:val="0032733A"/>
    <w:rsid w:val="003311E3"/>
    <w:rsid w:val="003361A0"/>
    <w:rsid w:val="00352350"/>
    <w:rsid w:val="0036133A"/>
    <w:rsid w:val="003650F5"/>
    <w:rsid w:val="00376FEC"/>
    <w:rsid w:val="00377F8B"/>
    <w:rsid w:val="003952C7"/>
    <w:rsid w:val="003C08B9"/>
    <w:rsid w:val="003E0FF2"/>
    <w:rsid w:val="003E2BA1"/>
    <w:rsid w:val="00415504"/>
    <w:rsid w:val="004168FF"/>
    <w:rsid w:val="0043189B"/>
    <w:rsid w:val="004358DB"/>
    <w:rsid w:val="004507C1"/>
    <w:rsid w:val="004514B0"/>
    <w:rsid w:val="00486624"/>
    <w:rsid w:val="00493F0D"/>
    <w:rsid w:val="004B5068"/>
    <w:rsid w:val="004C0F3C"/>
    <w:rsid w:val="004C1BDB"/>
    <w:rsid w:val="004C6BEE"/>
    <w:rsid w:val="004E11EF"/>
    <w:rsid w:val="004F6EAE"/>
    <w:rsid w:val="005207FB"/>
    <w:rsid w:val="005454C8"/>
    <w:rsid w:val="00564C6F"/>
    <w:rsid w:val="00565812"/>
    <w:rsid w:val="00570849"/>
    <w:rsid w:val="005A393D"/>
    <w:rsid w:val="005C3D69"/>
    <w:rsid w:val="005E070B"/>
    <w:rsid w:val="005E7B40"/>
    <w:rsid w:val="005F31D1"/>
    <w:rsid w:val="00613338"/>
    <w:rsid w:val="00617283"/>
    <w:rsid w:val="0062119E"/>
    <w:rsid w:val="00635624"/>
    <w:rsid w:val="006467AA"/>
    <w:rsid w:val="00650FE0"/>
    <w:rsid w:val="00655B2B"/>
    <w:rsid w:val="006560F5"/>
    <w:rsid w:val="00664B8D"/>
    <w:rsid w:val="00674874"/>
    <w:rsid w:val="006764BA"/>
    <w:rsid w:val="00676D8A"/>
    <w:rsid w:val="00677BE7"/>
    <w:rsid w:val="00690DAA"/>
    <w:rsid w:val="006A0C7A"/>
    <w:rsid w:val="006C0520"/>
    <w:rsid w:val="006C7B18"/>
    <w:rsid w:val="006F3A29"/>
    <w:rsid w:val="006F4AC7"/>
    <w:rsid w:val="006F50AB"/>
    <w:rsid w:val="00706329"/>
    <w:rsid w:val="0071778A"/>
    <w:rsid w:val="007218FC"/>
    <w:rsid w:val="00732C3D"/>
    <w:rsid w:val="00737023"/>
    <w:rsid w:val="00773C42"/>
    <w:rsid w:val="00773F59"/>
    <w:rsid w:val="00777F46"/>
    <w:rsid w:val="007A07A1"/>
    <w:rsid w:val="007A536A"/>
    <w:rsid w:val="007C4958"/>
    <w:rsid w:val="007D669B"/>
    <w:rsid w:val="007E328F"/>
    <w:rsid w:val="007E7C26"/>
    <w:rsid w:val="007F6A4B"/>
    <w:rsid w:val="00814770"/>
    <w:rsid w:val="00815433"/>
    <w:rsid w:val="00855D13"/>
    <w:rsid w:val="008602B4"/>
    <w:rsid w:val="008718F6"/>
    <w:rsid w:val="00882E3E"/>
    <w:rsid w:val="0089320F"/>
    <w:rsid w:val="00896C28"/>
    <w:rsid w:val="008A5D25"/>
    <w:rsid w:val="008B41B7"/>
    <w:rsid w:val="008C7E1C"/>
    <w:rsid w:val="008D08C2"/>
    <w:rsid w:val="008D19E1"/>
    <w:rsid w:val="008F48AA"/>
    <w:rsid w:val="008F55AB"/>
    <w:rsid w:val="009036C2"/>
    <w:rsid w:val="00907AD0"/>
    <w:rsid w:val="00911790"/>
    <w:rsid w:val="009138E7"/>
    <w:rsid w:val="00923667"/>
    <w:rsid w:val="009237E8"/>
    <w:rsid w:val="00924790"/>
    <w:rsid w:val="009279CB"/>
    <w:rsid w:val="0093141E"/>
    <w:rsid w:val="00931982"/>
    <w:rsid w:val="00943F38"/>
    <w:rsid w:val="00956A10"/>
    <w:rsid w:val="00973388"/>
    <w:rsid w:val="009804B5"/>
    <w:rsid w:val="00983F53"/>
    <w:rsid w:val="0098695E"/>
    <w:rsid w:val="0099424D"/>
    <w:rsid w:val="009A47E4"/>
    <w:rsid w:val="009A531F"/>
    <w:rsid w:val="009B188E"/>
    <w:rsid w:val="009D18C9"/>
    <w:rsid w:val="009E16F3"/>
    <w:rsid w:val="009F3433"/>
    <w:rsid w:val="00A13D56"/>
    <w:rsid w:val="00A1620C"/>
    <w:rsid w:val="00A17160"/>
    <w:rsid w:val="00A22305"/>
    <w:rsid w:val="00A22520"/>
    <w:rsid w:val="00A2747A"/>
    <w:rsid w:val="00A43862"/>
    <w:rsid w:val="00A44363"/>
    <w:rsid w:val="00A62CCB"/>
    <w:rsid w:val="00A70B46"/>
    <w:rsid w:val="00A75C1A"/>
    <w:rsid w:val="00A7757B"/>
    <w:rsid w:val="00A81212"/>
    <w:rsid w:val="00A81B31"/>
    <w:rsid w:val="00AB3901"/>
    <w:rsid w:val="00AD14E2"/>
    <w:rsid w:val="00AD17AB"/>
    <w:rsid w:val="00AD4946"/>
    <w:rsid w:val="00AD74DA"/>
    <w:rsid w:val="00AE29C3"/>
    <w:rsid w:val="00AE5542"/>
    <w:rsid w:val="00AF13B5"/>
    <w:rsid w:val="00AF7787"/>
    <w:rsid w:val="00B01C57"/>
    <w:rsid w:val="00B15F80"/>
    <w:rsid w:val="00B35856"/>
    <w:rsid w:val="00B37C19"/>
    <w:rsid w:val="00B55164"/>
    <w:rsid w:val="00B6627A"/>
    <w:rsid w:val="00B73C3A"/>
    <w:rsid w:val="00B95DDF"/>
    <w:rsid w:val="00B96445"/>
    <w:rsid w:val="00BA6F74"/>
    <w:rsid w:val="00BA7617"/>
    <w:rsid w:val="00BB0B76"/>
    <w:rsid w:val="00BF21EB"/>
    <w:rsid w:val="00BF75A2"/>
    <w:rsid w:val="00C04795"/>
    <w:rsid w:val="00C10101"/>
    <w:rsid w:val="00C1454C"/>
    <w:rsid w:val="00C22CB3"/>
    <w:rsid w:val="00C32FD9"/>
    <w:rsid w:val="00C47D33"/>
    <w:rsid w:val="00C531CC"/>
    <w:rsid w:val="00C66744"/>
    <w:rsid w:val="00C8628C"/>
    <w:rsid w:val="00C978DA"/>
    <w:rsid w:val="00CD5926"/>
    <w:rsid w:val="00CE4851"/>
    <w:rsid w:val="00CF1C2F"/>
    <w:rsid w:val="00D12B15"/>
    <w:rsid w:val="00D57658"/>
    <w:rsid w:val="00D91CE0"/>
    <w:rsid w:val="00DA4E31"/>
    <w:rsid w:val="00DB6A45"/>
    <w:rsid w:val="00DC3988"/>
    <w:rsid w:val="00DD5BAC"/>
    <w:rsid w:val="00DE1253"/>
    <w:rsid w:val="00DE46C3"/>
    <w:rsid w:val="00DF04D4"/>
    <w:rsid w:val="00E053DC"/>
    <w:rsid w:val="00E14638"/>
    <w:rsid w:val="00E26759"/>
    <w:rsid w:val="00E30460"/>
    <w:rsid w:val="00E37BEA"/>
    <w:rsid w:val="00E4423F"/>
    <w:rsid w:val="00E5037E"/>
    <w:rsid w:val="00E82E9E"/>
    <w:rsid w:val="00E87660"/>
    <w:rsid w:val="00E96ADD"/>
    <w:rsid w:val="00EB4A95"/>
    <w:rsid w:val="00EB4D27"/>
    <w:rsid w:val="00EC3916"/>
    <w:rsid w:val="00EC78BD"/>
    <w:rsid w:val="00ED5C06"/>
    <w:rsid w:val="00EE29D8"/>
    <w:rsid w:val="00EF1061"/>
    <w:rsid w:val="00F02DFC"/>
    <w:rsid w:val="00F03F17"/>
    <w:rsid w:val="00F13015"/>
    <w:rsid w:val="00F16569"/>
    <w:rsid w:val="00F23170"/>
    <w:rsid w:val="00F2628E"/>
    <w:rsid w:val="00F3497F"/>
    <w:rsid w:val="00F440E4"/>
    <w:rsid w:val="00F72374"/>
    <w:rsid w:val="00F7677F"/>
    <w:rsid w:val="00F85F60"/>
    <w:rsid w:val="00F92B5E"/>
    <w:rsid w:val="00F93467"/>
    <w:rsid w:val="00FA1E5F"/>
    <w:rsid w:val="00FA2DBC"/>
    <w:rsid w:val="00FA6CB6"/>
    <w:rsid w:val="00FB57DD"/>
    <w:rsid w:val="00FC0ACC"/>
    <w:rsid w:val="00FC1110"/>
    <w:rsid w:val="00FC2A24"/>
    <w:rsid w:val="00FE53B0"/>
    <w:rsid w:val="00FE6FF3"/>
    <w:rsid w:val="00FF30C6"/>
  </w:rsids>
  <m:mathPr>
    <m:mathFont m:val="Cambria Math"/>
    <m:brkBin m:val="before"/>
    <m:brkBinSub m:val="--"/>
    <m:smallFrac m:val="0"/>
    <m:dispDef/>
    <m:lMargin m:val="0"/>
    <m:rMargin m:val="0"/>
    <m:defJc m:val="centerGroup"/>
    <m:wrapIndent m:val="1440"/>
    <m:intLim m:val="subSup"/>
    <m:naryLim m:val="undOvr"/>
  </m:mathPr>
  <w:themeFontLang w:val="es-EC"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B35673"/>
  <w15:chartTrackingRefBased/>
  <w15:docId w15:val="{3FAEF4C7-7BB4-40B4-9FB7-4521E5F98B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EC"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2CCB"/>
  </w:style>
  <w:style w:type="paragraph" w:styleId="Ttulo1">
    <w:name w:val="heading 1"/>
    <w:basedOn w:val="Prrafodelista"/>
    <w:next w:val="Normal"/>
    <w:link w:val="Ttulo1Car"/>
    <w:uiPriority w:val="9"/>
    <w:qFormat/>
    <w:rsid w:val="00F93467"/>
    <w:pPr>
      <w:numPr>
        <w:numId w:val="2"/>
      </w:numPr>
      <w:spacing w:line="276" w:lineRule="auto"/>
      <w:jc w:val="both"/>
      <w:outlineLvl w:val="0"/>
    </w:pPr>
    <w:rPr>
      <w:rFonts w:ascii="Arial" w:hAnsi="Arial" w:cs="Arial"/>
      <w:b/>
      <w:bCs/>
      <w:sz w:val="28"/>
      <w:szCs w:val="28"/>
    </w:rPr>
  </w:style>
  <w:style w:type="paragraph" w:styleId="Ttulo2">
    <w:name w:val="heading 2"/>
    <w:basedOn w:val="Ttulo1"/>
    <w:next w:val="Normal"/>
    <w:link w:val="Ttulo2Car"/>
    <w:uiPriority w:val="9"/>
    <w:unhideWhenUsed/>
    <w:qFormat/>
    <w:rsid w:val="000A5B49"/>
    <w:pPr>
      <w:numPr>
        <w:ilvl w:val="1"/>
      </w:numPr>
      <w:ind w:left="432"/>
      <w:outlineLvl w:val="1"/>
    </w:pPr>
    <w:rPr>
      <w:b w:val="0"/>
      <w:bCs w:val="0"/>
      <w:sz w:val="24"/>
      <w:szCs w:val="24"/>
    </w:rPr>
  </w:style>
  <w:style w:type="paragraph" w:styleId="Ttulo3">
    <w:name w:val="heading 3"/>
    <w:basedOn w:val="Normal"/>
    <w:next w:val="Normal"/>
    <w:link w:val="Ttulo3Car"/>
    <w:uiPriority w:val="9"/>
    <w:semiHidden/>
    <w:unhideWhenUsed/>
    <w:qFormat/>
    <w:rsid w:val="00AE5542"/>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ar"/>
    <w:uiPriority w:val="9"/>
    <w:semiHidden/>
    <w:unhideWhenUsed/>
    <w:qFormat/>
    <w:rsid w:val="000A5B49"/>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107B74"/>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107B74"/>
  </w:style>
  <w:style w:type="paragraph" w:styleId="Piedepgina">
    <w:name w:val="footer"/>
    <w:basedOn w:val="Normal"/>
    <w:link w:val="PiedepginaCar"/>
    <w:uiPriority w:val="99"/>
    <w:unhideWhenUsed/>
    <w:rsid w:val="00107B74"/>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107B74"/>
  </w:style>
  <w:style w:type="table" w:styleId="Tablaconcuadrcula">
    <w:name w:val="Table Grid"/>
    <w:basedOn w:val="Tablanormal"/>
    <w:uiPriority w:val="39"/>
    <w:rsid w:val="004C0F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notapie">
    <w:name w:val="footnote text"/>
    <w:basedOn w:val="Normal"/>
    <w:link w:val="TextonotapieCar"/>
    <w:uiPriority w:val="99"/>
    <w:semiHidden/>
    <w:unhideWhenUsed/>
    <w:rsid w:val="0017657C"/>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17657C"/>
    <w:rPr>
      <w:sz w:val="20"/>
      <w:szCs w:val="20"/>
    </w:rPr>
  </w:style>
  <w:style w:type="character" w:styleId="Refdenotaalpie">
    <w:name w:val="footnote reference"/>
    <w:basedOn w:val="Fuentedeprrafopredeter"/>
    <w:uiPriority w:val="99"/>
    <w:semiHidden/>
    <w:unhideWhenUsed/>
    <w:rsid w:val="0017657C"/>
    <w:rPr>
      <w:vertAlign w:val="superscript"/>
    </w:rPr>
  </w:style>
  <w:style w:type="paragraph" w:styleId="Textonotaalfinal">
    <w:name w:val="endnote text"/>
    <w:basedOn w:val="Normal"/>
    <w:link w:val="TextonotaalfinalCar"/>
    <w:uiPriority w:val="99"/>
    <w:semiHidden/>
    <w:unhideWhenUsed/>
    <w:rsid w:val="0017657C"/>
    <w:pPr>
      <w:spacing w:after="0" w:line="240" w:lineRule="auto"/>
    </w:pPr>
    <w:rPr>
      <w:sz w:val="20"/>
      <w:szCs w:val="20"/>
    </w:rPr>
  </w:style>
  <w:style w:type="character" w:customStyle="1" w:styleId="TextonotaalfinalCar">
    <w:name w:val="Texto nota al final Car"/>
    <w:basedOn w:val="Fuentedeprrafopredeter"/>
    <w:link w:val="Textonotaalfinal"/>
    <w:uiPriority w:val="99"/>
    <w:semiHidden/>
    <w:rsid w:val="0017657C"/>
    <w:rPr>
      <w:sz w:val="20"/>
      <w:szCs w:val="20"/>
    </w:rPr>
  </w:style>
  <w:style w:type="character" w:styleId="Refdenotaalfinal">
    <w:name w:val="endnote reference"/>
    <w:basedOn w:val="Fuentedeprrafopredeter"/>
    <w:uiPriority w:val="99"/>
    <w:semiHidden/>
    <w:unhideWhenUsed/>
    <w:rsid w:val="0017657C"/>
    <w:rPr>
      <w:vertAlign w:val="superscript"/>
    </w:rPr>
  </w:style>
  <w:style w:type="paragraph" w:styleId="Prrafodelista">
    <w:name w:val="List Paragraph"/>
    <w:basedOn w:val="Normal"/>
    <w:qFormat/>
    <w:rsid w:val="00FA6CB6"/>
    <w:pPr>
      <w:ind w:left="720"/>
      <w:contextualSpacing/>
    </w:pPr>
  </w:style>
  <w:style w:type="character" w:styleId="Hipervnculo">
    <w:name w:val="Hyperlink"/>
    <w:basedOn w:val="Fuentedeprrafopredeter"/>
    <w:uiPriority w:val="99"/>
    <w:unhideWhenUsed/>
    <w:rsid w:val="00FA6CB6"/>
    <w:rPr>
      <w:color w:val="0563C1" w:themeColor="hyperlink"/>
      <w:u w:val="single"/>
    </w:rPr>
  </w:style>
  <w:style w:type="character" w:styleId="Mencinsinresolver">
    <w:name w:val="Unresolved Mention"/>
    <w:basedOn w:val="Fuentedeprrafopredeter"/>
    <w:uiPriority w:val="99"/>
    <w:semiHidden/>
    <w:unhideWhenUsed/>
    <w:rsid w:val="00FA6CB6"/>
    <w:rPr>
      <w:color w:val="605E5C"/>
      <w:shd w:val="clear" w:color="auto" w:fill="E1DFDD"/>
    </w:rPr>
  </w:style>
  <w:style w:type="character" w:styleId="Fuerte">
    <w:name w:val="Strong"/>
    <w:basedOn w:val="Fuentedeprrafopredeter"/>
    <w:uiPriority w:val="22"/>
    <w:qFormat/>
    <w:rsid w:val="006A0C7A"/>
    <w:rPr>
      <w:b/>
      <w:bCs/>
    </w:rPr>
  </w:style>
  <w:style w:type="character" w:customStyle="1" w:styleId="Ttulo1Car">
    <w:name w:val="Título 1 Car"/>
    <w:basedOn w:val="Fuentedeprrafopredeter"/>
    <w:link w:val="Ttulo1"/>
    <w:uiPriority w:val="9"/>
    <w:rsid w:val="00F93467"/>
    <w:rPr>
      <w:rFonts w:ascii="Arial" w:hAnsi="Arial" w:cs="Arial"/>
      <w:b/>
      <w:bCs/>
      <w:sz w:val="28"/>
      <w:szCs w:val="28"/>
    </w:rPr>
  </w:style>
  <w:style w:type="character" w:customStyle="1" w:styleId="Ttulo2Car">
    <w:name w:val="Título 2 Car"/>
    <w:basedOn w:val="Fuentedeprrafopredeter"/>
    <w:link w:val="Ttulo2"/>
    <w:uiPriority w:val="9"/>
    <w:rsid w:val="000A5B49"/>
    <w:rPr>
      <w:rFonts w:ascii="Arial" w:hAnsi="Arial" w:cs="Arial"/>
      <w:sz w:val="24"/>
      <w:szCs w:val="24"/>
    </w:rPr>
  </w:style>
  <w:style w:type="character" w:customStyle="1" w:styleId="Ttulo4Car">
    <w:name w:val="Título 4 Car"/>
    <w:basedOn w:val="Fuentedeprrafopredeter"/>
    <w:link w:val="Ttulo4"/>
    <w:uiPriority w:val="9"/>
    <w:semiHidden/>
    <w:rsid w:val="000A5B49"/>
    <w:rPr>
      <w:rFonts w:asciiTheme="majorHAnsi" w:eastAsiaTheme="majorEastAsia" w:hAnsiTheme="majorHAnsi" w:cstheme="majorBidi"/>
      <w:i/>
      <w:iCs/>
      <w:color w:val="2F5496" w:themeColor="accent1" w:themeShade="BF"/>
    </w:rPr>
  </w:style>
  <w:style w:type="character" w:customStyle="1" w:styleId="Ttulo3Car">
    <w:name w:val="Título 3 Car"/>
    <w:basedOn w:val="Fuentedeprrafopredeter"/>
    <w:link w:val="Ttulo3"/>
    <w:uiPriority w:val="9"/>
    <w:semiHidden/>
    <w:rsid w:val="00AE5542"/>
    <w:rPr>
      <w:rFonts w:asciiTheme="majorHAnsi" w:eastAsiaTheme="majorEastAsia" w:hAnsiTheme="majorHAnsi" w:cstheme="majorBidi"/>
      <w:color w:val="1F3763" w:themeColor="accent1" w:themeShade="7F"/>
      <w:sz w:val="24"/>
      <w:szCs w:val="24"/>
    </w:rPr>
  </w:style>
  <w:style w:type="table" w:styleId="Tabladelista2-nfasis1">
    <w:name w:val="List Table 2 Accent 1"/>
    <w:basedOn w:val="Tablanormal"/>
    <w:uiPriority w:val="47"/>
    <w:rsid w:val="002C7E53"/>
    <w:pPr>
      <w:spacing w:after="0" w:line="240" w:lineRule="auto"/>
    </w:pPr>
    <w:rPr>
      <w:rFonts w:eastAsiaTheme="minorEastAsia"/>
      <w:lang w:eastAsia="es-EC"/>
    </w:rPr>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styleId="Descripcin">
    <w:name w:val="caption"/>
    <w:basedOn w:val="Normal"/>
    <w:next w:val="Normal"/>
    <w:uiPriority w:val="35"/>
    <w:unhideWhenUsed/>
    <w:qFormat/>
    <w:rsid w:val="00E26759"/>
    <w:pPr>
      <w:spacing w:after="200" w:line="240" w:lineRule="auto"/>
    </w:pPr>
    <w:rPr>
      <w:i/>
      <w:iCs/>
      <w:color w:val="44546A" w:themeColor="text2"/>
      <w:sz w:val="18"/>
      <w:szCs w:val="18"/>
    </w:rPr>
  </w:style>
  <w:style w:type="paragraph" w:styleId="Bibliografa">
    <w:name w:val="Bibliography"/>
    <w:basedOn w:val="Normal"/>
    <w:next w:val="Normal"/>
    <w:uiPriority w:val="37"/>
    <w:unhideWhenUsed/>
    <w:rsid w:val="00A70B46"/>
    <w:pPr>
      <w:spacing w:after="0" w:line="480" w:lineRule="auto"/>
      <w:ind w:left="720" w:hanging="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490481">
      <w:bodyDiv w:val="1"/>
      <w:marLeft w:val="0"/>
      <w:marRight w:val="0"/>
      <w:marTop w:val="0"/>
      <w:marBottom w:val="0"/>
      <w:divBdr>
        <w:top w:val="none" w:sz="0" w:space="0" w:color="auto"/>
        <w:left w:val="none" w:sz="0" w:space="0" w:color="auto"/>
        <w:bottom w:val="none" w:sz="0" w:space="0" w:color="auto"/>
        <w:right w:val="none" w:sz="0" w:space="0" w:color="auto"/>
      </w:divBdr>
    </w:div>
    <w:div w:id="550043700">
      <w:bodyDiv w:val="1"/>
      <w:marLeft w:val="0"/>
      <w:marRight w:val="0"/>
      <w:marTop w:val="0"/>
      <w:marBottom w:val="0"/>
      <w:divBdr>
        <w:top w:val="none" w:sz="0" w:space="0" w:color="auto"/>
        <w:left w:val="none" w:sz="0" w:space="0" w:color="auto"/>
        <w:bottom w:val="none" w:sz="0" w:space="0" w:color="auto"/>
        <w:right w:val="none" w:sz="0" w:space="0" w:color="auto"/>
      </w:divBdr>
    </w:div>
    <w:div w:id="729110166">
      <w:bodyDiv w:val="1"/>
      <w:marLeft w:val="0"/>
      <w:marRight w:val="0"/>
      <w:marTop w:val="0"/>
      <w:marBottom w:val="0"/>
      <w:divBdr>
        <w:top w:val="none" w:sz="0" w:space="0" w:color="auto"/>
        <w:left w:val="none" w:sz="0" w:space="0" w:color="auto"/>
        <w:bottom w:val="none" w:sz="0" w:space="0" w:color="auto"/>
        <w:right w:val="none" w:sz="0" w:space="0" w:color="auto"/>
      </w:divBdr>
    </w:div>
    <w:div w:id="856190275">
      <w:bodyDiv w:val="1"/>
      <w:marLeft w:val="0"/>
      <w:marRight w:val="0"/>
      <w:marTop w:val="0"/>
      <w:marBottom w:val="0"/>
      <w:divBdr>
        <w:top w:val="none" w:sz="0" w:space="0" w:color="auto"/>
        <w:left w:val="none" w:sz="0" w:space="0" w:color="auto"/>
        <w:bottom w:val="none" w:sz="0" w:space="0" w:color="auto"/>
        <w:right w:val="none" w:sz="0" w:space="0" w:color="auto"/>
      </w:divBdr>
    </w:div>
    <w:div w:id="1281839218">
      <w:bodyDiv w:val="1"/>
      <w:marLeft w:val="0"/>
      <w:marRight w:val="0"/>
      <w:marTop w:val="0"/>
      <w:marBottom w:val="0"/>
      <w:divBdr>
        <w:top w:val="none" w:sz="0" w:space="0" w:color="auto"/>
        <w:left w:val="none" w:sz="0" w:space="0" w:color="auto"/>
        <w:bottom w:val="none" w:sz="0" w:space="0" w:color="auto"/>
        <w:right w:val="none" w:sz="0" w:space="0" w:color="auto"/>
      </w:divBdr>
    </w:div>
    <w:div w:id="1343429708">
      <w:bodyDiv w:val="1"/>
      <w:marLeft w:val="0"/>
      <w:marRight w:val="0"/>
      <w:marTop w:val="0"/>
      <w:marBottom w:val="0"/>
      <w:divBdr>
        <w:top w:val="none" w:sz="0" w:space="0" w:color="auto"/>
        <w:left w:val="none" w:sz="0" w:space="0" w:color="auto"/>
        <w:bottom w:val="none" w:sz="0" w:space="0" w:color="auto"/>
        <w:right w:val="none" w:sz="0" w:space="0" w:color="auto"/>
      </w:divBdr>
    </w:div>
    <w:div w:id="1630091366">
      <w:bodyDiv w:val="1"/>
      <w:marLeft w:val="0"/>
      <w:marRight w:val="0"/>
      <w:marTop w:val="0"/>
      <w:marBottom w:val="0"/>
      <w:divBdr>
        <w:top w:val="none" w:sz="0" w:space="0" w:color="auto"/>
        <w:left w:val="none" w:sz="0" w:space="0" w:color="auto"/>
        <w:bottom w:val="none" w:sz="0" w:space="0" w:color="auto"/>
        <w:right w:val="none" w:sz="0" w:space="0" w:color="auto"/>
      </w:divBdr>
    </w:div>
    <w:div w:id="1647512213">
      <w:bodyDiv w:val="1"/>
      <w:marLeft w:val="0"/>
      <w:marRight w:val="0"/>
      <w:marTop w:val="0"/>
      <w:marBottom w:val="0"/>
      <w:divBdr>
        <w:top w:val="none" w:sz="0" w:space="0" w:color="auto"/>
        <w:left w:val="none" w:sz="0" w:space="0" w:color="auto"/>
        <w:bottom w:val="none" w:sz="0" w:space="0" w:color="auto"/>
        <w:right w:val="none" w:sz="0" w:space="0" w:color="auto"/>
      </w:divBdr>
    </w:div>
    <w:div w:id="1918395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pixelsPerInch w:val="120"/>
</w:webSettings>
</file>

<file path=word/_rels/document.xml.rels><?xml version="1.0" encoding="UTF-8" standalone="yes"?>
<Relationships xmlns="http://schemas.openxmlformats.org/package/2006/relationships"><Relationship Id="rId13" Type="http://schemas.openxmlformats.org/officeDocument/2006/relationships/image" Target="media/image6.svg"/><Relationship Id="rId18" Type="http://schemas.openxmlformats.org/officeDocument/2006/relationships/image" Target="../../USUARIO/Downloads/Product%2001%20(5).png" TargetMode="External"/><Relationship Id="rId26" Type="http://schemas.openxmlformats.org/officeDocument/2006/relationships/hyperlink" Target="https://doi.org/10.1109/IISEC56263.2022.9998215" TargetMode="External"/><Relationship Id="rId39" Type="http://schemas.openxmlformats.org/officeDocument/2006/relationships/theme" Target="theme/theme1.xml"/><Relationship Id="rId21" Type="http://schemas.openxmlformats.org/officeDocument/2006/relationships/image" Target="../../USUARIO/Downloads/Product%2001%20(6).png" TargetMode="External"/><Relationship Id="rId34" Type="http://schemas.openxmlformats.org/officeDocument/2006/relationships/hyperlink" Target="https://doi.org/10.1109/CSCITA55725.2023.10104764" TargetMode="External"/><Relationship Id="rId7" Type="http://schemas.openxmlformats.org/officeDocument/2006/relationships/footnotes" Target="foot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hyperlink" Target="https://doi.org/10.1109/ICICET59348.2024.10616321" TargetMode="External"/><Relationship Id="rId33" Type="http://schemas.openxmlformats.org/officeDocument/2006/relationships/hyperlink" Target="https://doi.org/10.1002/9781119861850.ch2" TargetMode="Externa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9.png"/><Relationship Id="rId20" Type="http://schemas.openxmlformats.org/officeDocument/2006/relationships/image" Target="media/image12.png"/><Relationship Id="rId29" Type="http://schemas.openxmlformats.org/officeDocument/2006/relationships/hyperlink" Target="https://doi.org/10.5944/ried.27.1.37491"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4.png"/><Relationship Id="rId24" Type="http://schemas.openxmlformats.org/officeDocument/2006/relationships/hyperlink" Target="https://doi.org/10.1002/9781394303601.ch22" TargetMode="External"/><Relationship Id="rId32" Type="http://schemas.openxmlformats.org/officeDocument/2006/relationships/hyperlink" Target="https://doi.org/10.3389/frobt.2024.1331249" TargetMode="External"/><Relationship Id="rId37"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image" Target="../../USUARIO/Downloads/Product%2001%20(7).png" TargetMode="External"/><Relationship Id="rId28" Type="http://schemas.openxmlformats.org/officeDocument/2006/relationships/hyperlink" Target="https://ctscafe.pe/index.php/cienciaingenieria/article/view/422" TargetMode="External"/><Relationship Id="rId36" Type="http://schemas.openxmlformats.org/officeDocument/2006/relationships/hyperlink" Target="https://doi.org/10.1155/2022/2213295" TargetMode="External"/><Relationship Id="rId10" Type="http://schemas.openxmlformats.org/officeDocument/2006/relationships/image" Target="media/image3.svg"/><Relationship Id="rId19" Type="http://schemas.openxmlformats.org/officeDocument/2006/relationships/image" Target="media/image11.png"/><Relationship Id="rId31" Type="http://schemas.openxmlformats.org/officeDocument/2006/relationships/hyperlink" Target="https://doi.org/10.1016/j.measen.2021.100080" TargetMode="External"/><Relationship Id="rId4" Type="http://schemas.openxmlformats.org/officeDocument/2006/relationships/styles" Target="styles.xml"/><Relationship Id="rId9" Type="http://schemas.openxmlformats.org/officeDocument/2006/relationships/image" Target="media/image2.png"/><Relationship Id="rId14" Type="http://schemas.openxmlformats.org/officeDocument/2006/relationships/header" Target="header1.xml"/><Relationship Id="rId22" Type="http://schemas.openxmlformats.org/officeDocument/2006/relationships/image" Target="media/image13.png"/><Relationship Id="rId27" Type="http://schemas.openxmlformats.org/officeDocument/2006/relationships/hyperlink" Target="https://doi.org/10.1080/08982112.2021.2001828" TargetMode="External"/><Relationship Id="rId30" Type="http://schemas.openxmlformats.org/officeDocument/2006/relationships/hyperlink" Target="https://doi.org/10.4018/979-8-3693-6760-5.ch0015" TargetMode="External"/><Relationship Id="rId35" Type="http://schemas.openxmlformats.org/officeDocument/2006/relationships/hyperlink" Target="https://doi.org/10.1063/5.0071973" TargetMode="External"/><Relationship Id="rId8" Type="http://schemas.openxmlformats.org/officeDocument/2006/relationships/endnotes" Target="endnotes.xml"/><Relationship Id="rId3" Type="http://schemas.openxmlformats.org/officeDocument/2006/relationships/numbering" Target="numbering.xml"/></Relationships>
</file>

<file path=word/_rels/header1.xml.rels><?xml version="1.0" encoding="UTF-8" standalone="yes"?>
<Relationships xmlns="http://schemas.openxmlformats.org/package/2006/relationships"><Relationship Id="rId2" Type="http://schemas.openxmlformats.org/officeDocument/2006/relationships/image" Target="media/image8.jpeg"/><Relationship Id="rId1" Type="http://schemas.openxmlformats.org/officeDocument/2006/relationships/image" Target="media/image7.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37DE877-6D2C-44DA-BB9E-1E7B402A0C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14</Pages>
  <Words>5523</Words>
  <Characters>30377</Characters>
  <Application>Microsoft Office Word</Application>
  <DocSecurity>0</DocSecurity>
  <Lines>253</Lines>
  <Paragraphs>71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35829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César Casanova</dc:creator>
  <cp:keywords/>
  <dc:description/>
  <cp:lastModifiedBy>Oscar Melendez</cp:lastModifiedBy>
  <cp:revision>2</cp:revision>
  <cp:lastPrinted>2023-01-04T15:10:00Z</cp:lastPrinted>
  <dcterms:created xsi:type="dcterms:W3CDTF">2026-04-16T20:20:00Z</dcterms:created>
  <dcterms:modified xsi:type="dcterms:W3CDTF">2026-04-16T20:20:00Z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ZOTERO_PREF_1">
    <vt:lpwstr>&lt;data data-version="3" zotero-version="7.0.32"&gt;&lt;session id="Jgsn5Se6"/&gt;&lt;style id="http://www.zotero.org/styles/apa" locale="es-ES" hasBibliography="1" bibliographyStyleHasBeenSet="1"/&gt;&lt;prefs&gt;&lt;pref name="fieldType" value="Field"/&gt;&lt;pref name="automaticJourn</vt:lpwstr>
  </property>
  <property fmtid="{D5CDD505-2E9C-101B-9397-08002B2CF9AE}" pid="3" name="ZOTERO_PREF_2">
    <vt:lpwstr>alAbbreviations" value="true"/&gt;&lt;/prefs&gt;&lt;/data&gt;</vt:lpwstr>
  </property>
</Properties>
</file>